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025039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E909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администрация Дивинского сельсовета Болотнинского района Новосибирской области</w:t>
            </w:r>
          </w:p>
          <w:p w:rsidR="00E33BFE" w:rsidRPr="00C05F57" w:rsidRDefault="00C05F57" w:rsidP="00E909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ИНН </w:t>
            </w:r>
            <w:r w:rsidR="00E909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5413102596</w:t>
            </w: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КПП </w:t>
            </w:r>
            <w:r w:rsidR="00E909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541301001</w:t>
            </w: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ОКПО </w:t>
            </w:r>
            <w:r w:rsidR="00E909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04200753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C05F57">
        <w:rPr>
          <w:rFonts w:hAnsi="Times New Roman" w:cs="Times New Roman"/>
          <w:color w:val="000000"/>
          <w:sz w:val="24"/>
          <w:szCs w:val="24"/>
        </w:rPr>
        <w:t> </w:t>
      </w:r>
      <w:r w:rsidR="00B72C10">
        <w:rPr>
          <w:rFonts w:hAnsi="Times New Roman" w:cs="Times New Roman"/>
          <w:color w:val="000000"/>
          <w:sz w:val="24"/>
          <w:szCs w:val="24"/>
          <w:lang w:val="ru-RU"/>
        </w:rPr>
        <w:t>6-</w:t>
      </w:r>
      <w:proofErr w:type="gramStart"/>
      <w:r w:rsidR="00B72C10">
        <w:rPr>
          <w:rFonts w:hAnsi="Times New Roman" w:cs="Times New Roman"/>
          <w:color w:val="000000"/>
          <w:sz w:val="24"/>
          <w:szCs w:val="24"/>
          <w:lang w:val="ru-RU"/>
        </w:rPr>
        <w:t>а-Р</w:t>
      </w:r>
      <w:proofErr w:type="gramEnd"/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48"/>
        <w:gridCol w:w="4812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п.Дивинка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B72C10" w:rsidP="00B72C1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C05F5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="00C05F5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705C81">
              <w:rPr>
                <w:rFonts w:hAnsi="Times New Roman" w:cs="Times New Roman"/>
                <w:color w:val="000000"/>
                <w:sz w:val="24"/>
                <w:szCs w:val="24"/>
              </w:rPr>
              <w:t>2019</w:t>
            </w:r>
          </w:p>
        </w:tc>
      </w:tr>
      <w:tr w:rsidR="00E33BFE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157н, Федерального стандарта «Учетная политика, оценочные значения и ошибки»,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утвержденного приказом Минфина от 30.12.2017 № 274н,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1 января </w:t>
      </w:r>
      <w:r w:rsidR="00705C81">
        <w:rPr>
          <w:rFonts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9"/>
        <w:gridCol w:w="300"/>
        <w:gridCol w:w="1584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  <w:p w:rsidR="00E33BFE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E909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Литвинова Е.А.</w:t>
            </w:r>
          </w:p>
        </w:tc>
      </w:tr>
      <w:tr w:rsidR="00E33BFE" w:rsidRPr="007F0A69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</w:t>
            </w:r>
          </w:p>
          <w:p w:rsidR="00E33BFE" w:rsidRPr="00B72C10" w:rsidRDefault="00C05F57" w:rsidP="00B72C10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552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распоряжению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705C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6-</w:t>
            </w:r>
            <w:proofErr w:type="gramStart"/>
            <w:r w:rsid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а-Р</w:t>
            </w:r>
            <w:proofErr w:type="gramEnd"/>
          </w:p>
        </w:tc>
      </w:tr>
      <w:tr w:rsidR="00E33BFE" w:rsidRPr="007F0A69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E33B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>администрация Дивинского сельсовета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E33BFE" w:rsidRDefault="00C05F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 w:rsidR="002342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>«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 утверждении Единого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счетов бухгалтерского учета для органов государственной власти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(государственных органов), органов местного самоуправления, органов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управления государственными внебюджетными фондами,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E33BFE" w:rsidRDefault="00C05F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162н «Об утверждении Плана счетов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№ 162н);</w:t>
      </w:r>
    </w:p>
    <w:p w:rsidR="00E33BFE" w:rsidRPr="00C05F57" w:rsidRDefault="00C05F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</w:t>
      </w:r>
      <w:r w:rsidR="004665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(далее – приказ № 209н);</w:t>
      </w:r>
    </w:p>
    <w:p w:rsidR="00E33BFE" w:rsidRDefault="00C05F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E33BFE" w:rsidRPr="00C05F57" w:rsidRDefault="00C05F5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278н (далее – соответственно СГС «Учетная политика, оценочные значения и ошибки», СГС «События после отчетной даты», СГС «Отчет о движении денежных средств»), от 27.02.2018 № 32н (далее – СГС «Доходы»), от 28.02.2018 № 34н (далее – СГС «Непроизведенные активы»), от 30.05.2018 №122н, № 124н (далее – соответственно СГС «Влияние изменений курсов иностранных валют»,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СГС «Резервы»), от 07.12.2018 № 256н (далее – СГС «Запасы»), от 29.06.2018 № 145н (далее – СГС «Долгосрочные договоры»).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E33BFE" w:rsidRDefault="00E33BFE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8"/>
        <w:gridCol w:w="4732"/>
      </w:tblGrid>
      <w:tr w:rsidR="00E33B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33BFE" w:rsidRPr="007F0A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 w:rsidP="005E4F1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администрация Дивинского сельсовета Болотнинского района Новосибирской области</w:t>
            </w:r>
          </w:p>
        </w:tc>
      </w:tr>
      <w:tr w:rsidR="00E33BFE" w:rsidRPr="007F0A6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5E4F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</w:t>
            </w:r>
            <w:r w:rsidR="005E4F1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Рабочим планом счетов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E4F12"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 w:rsidR="005E4F1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E33BFE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Default="00E33BFE">
      <w:pPr>
        <w:rPr>
          <w:rFonts w:hAnsi="Times New Roman" w:cs="Times New Roman"/>
          <w:color w:val="000000"/>
          <w:sz w:val="24"/>
          <w:szCs w:val="24"/>
        </w:rPr>
      </w:pPr>
    </w:p>
    <w:p w:rsidR="00E33BFE" w:rsidRPr="00AC663E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AC66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AC663E" w:rsidRPr="00AC663E" w:rsidRDefault="00C05F57" w:rsidP="00AC6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инвентаризационная комиссия (приложение 2);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4. </w:t>
      </w:r>
      <w:r w:rsidR="00AC66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C663E" w:rsidRPr="00AC663E">
        <w:rPr>
          <w:bCs/>
          <w:szCs w:val="20"/>
          <w:lang w:val="ru-RU"/>
        </w:rPr>
        <w:t>Порядок проведения инвентаризации активов и обязательств</w:t>
      </w:r>
      <w:r w:rsidR="00AC663E">
        <w:rPr>
          <w:bCs/>
          <w:szCs w:val="20"/>
          <w:lang w:val="ru-RU"/>
        </w:rPr>
        <w:t xml:space="preserve"> (приложение 1</w:t>
      </w:r>
      <w:r w:rsidR="007F0A69">
        <w:rPr>
          <w:bCs/>
          <w:szCs w:val="20"/>
          <w:lang w:val="ru-RU"/>
        </w:rPr>
        <w:t>4</w:t>
      </w:r>
      <w:r w:rsidR="00AC663E">
        <w:rPr>
          <w:bCs/>
          <w:szCs w:val="20"/>
          <w:lang w:val="ru-RU"/>
        </w:rPr>
        <w:t>)</w:t>
      </w:r>
    </w:p>
    <w:p w:rsidR="00D729CE" w:rsidRPr="00D729CE" w:rsidRDefault="00D729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50557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>Учреждение публикует основные положения учетной политики на своем официальном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9 СГС «Учетная политика, оценочные значения и ошибки».</w:t>
      </w:r>
    </w:p>
    <w:p w:rsidR="00E33BFE" w:rsidRPr="00C05F57" w:rsidRDefault="0050557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>. При внесении изменений в учетную политику главный бухгалтер оценивает в целях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A10424">
        <w:rPr>
          <w:rFonts w:hAnsi="Times New Roman" w:cs="Times New Roman"/>
          <w:color w:val="000000"/>
          <w:sz w:val="24"/>
          <w:szCs w:val="24"/>
          <w:lang w:val="ru-RU"/>
        </w:rPr>
        <w:t>АС Бюджет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A104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E33BFE" w:rsidRPr="00C05F57" w:rsidRDefault="00C05F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E33BFE" w:rsidRDefault="00C05F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Pr="00C05F57" w:rsidRDefault="00C05F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E33BFE" w:rsidRPr="00C05F57" w:rsidRDefault="00C05F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BFE" w:rsidRDefault="00C05F5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</w:t>
      </w:r>
      <w:r w:rsidR="007F0A6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 настоящей учетной политике.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д»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пункта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 При проведении хозяйственных операций, для оформления которых не предусмотрены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7F0A6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подпункт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иностранным языком. В случае невозможности перевода </w:t>
      </w:r>
      <w:r w:rsidR="00D9042E" w:rsidRPr="00C05F57">
        <w:rPr>
          <w:rFonts w:hAnsi="Times New Roman" w:cs="Times New Roman"/>
          <w:color w:val="000000"/>
          <w:sz w:val="24"/>
          <w:szCs w:val="24"/>
          <w:lang w:val="ru-RU"/>
        </w:rPr>
        <w:t>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на русский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месяца;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объектов к учету, по мере внесения изменений (данных о переоценке, модернизации,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8. Журналам операций присваиваются номера согласно приложению 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10.Электронные документы, подписанные квалифицированной электронной подписью,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прошнурован и скреплен печатью учреждения. Ведение и хранение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Особенности применения первичных документов: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35"/>
        <w:gridCol w:w="990"/>
      </w:tblGrid>
      <w:tr w:rsidR="00E33BFE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E33BFE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E33BFE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E33BFE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5F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E33BFE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1. Бюджетный учет ведется с использованием Рабочего плана счетов (приложение 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разработанного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157н,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учреждение применяет дополнительные забалансовые счета, утвержденные в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плане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="007F0A6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bookmarkStart w:id="0" w:name="_GoBack"/>
      <w:bookmarkEnd w:id="0"/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величина оценочного показателя определяется профессиональным суждением 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месяцев, а также штампы, печати и инвентарь. Перечень объектов, которые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22A47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A85CF1" w:rsidRPr="00A408A0" w:rsidRDefault="00A85CF1" w:rsidP="00A85CF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A408A0">
        <w:rPr>
          <w:sz w:val="24"/>
          <w:szCs w:val="24"/>
        </w:rPr>
        <w:t>2.</w:t>
      </w:r>
      <w:r w:rsidR="008D3843">
        <w:rPr>
          <w:sz w:val="24"/>
          <w:szCs w:val="24"/>
        </w:rPr>
        <w:t>2</w:t>
      </w:r>
      <w:r w:rsidRPr="00A408A0">
        <w:rPr>
          <w:sz w:val="24"/>
          <w:szCs w:val="24"/>
        </w:rPr>
        <w:t xml:space="preserve">. Перечень должностей сотрудников, с которыми учреждение заключает договоры о полной материальной ответственности, приведен в приложении </w:t>
      </w:r>
      <w:r w:rsidR="005B1320" w:rsidRPr="00A408A0">
        <w:rPr>
          <w:sz w:val="24"/>
          <w:szCs w:val="24"/>
        </w:rPr>
        <w:t>7</w:t>
      </w:r>
      <w:r w:rsidRPr="00A408A0">
        <w:rPr>
          <w:sz w:val="24"/>
          <w:szCs w:val="24"/>
        </w:rPr>
        <w:t xml:space="preserve">. </w:t>
      </w:r>
    </w:p>
    <w:p w:rsidR="00A408A0" w:rsidRPr="00A408A0" w:rsidRDefault="00A85CF1" w:rsidP="00A408A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A408A0">
        <w:rPr>
          <w:sz w:val="24"/>
          <w:szCs w:val="24"/>
        </w:rPr>
        <w:t>  </w:t>
      </w:r>
    </w:p>
    <w:p w:rsidR="00E33BFE" w:rsidRPr="00C05F57" w:rsidRDefault="00C05F57" w:rsidP="00A408A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C05F57">
        <w:rPr>
          <w:color w:val="000000"/>
          <w:sz w:val="24"/>
          <w:szCs w:val="24"/>
        </w:rPr>
        <w:t>2.</w:t>
      </w:r>
      <w:r w:rsidR="008D3843">
        <w:rPr>
          <w:color w:val="000000"/>
          <w:sz w:val="24"/>
          <w:szCs w:val="24"/>
        </w:rPr>
        <w:t>3</w:t>
      </w:r>
      <w:r w:rsidRPr="00C05F57">
        <w:rPr>
          <w:color w:val="000000"/>
          <w:sz w:val="24"/>
          <w:szCs w:val="24"/>
        </w:rPr>
        <w:t>. Уникальный инвентарный номер состоит из десяти знаков и присваивается в порядке: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отнесении инвентарного объекта к 10-й амортизационной группе в данном разряде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Присвоенный объекту инвентарный номер обозначается путем нанесения номера на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Затраты по замене отдельных составных частей объекта основных средств, в том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заменяемых (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3BFE" w:rsidRDefault="00C05F5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E33BFE" w:rsidRPr="00A408A0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. В случае частичной ликвидации или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показателю </w:t>
      </w:r>
      <w:r w:rsidRPr="00A408A0">
        <w:rPr>
          <w:rFonts w:hAnsi="Times New Roman" w:cs="Times New Roman"/>
          <w:color w:val="000000"/>
          <w:sz w:val="24"/>
          <w:szCs w:val="24"/>
          <w:lang w:val="ru-RU"/>
        </w:rPr>
        <w:t>(в порядке убывания важности):</w:t>
      </w:r>
    </w:p>
    <w:p w:rsidR="00E33BFE" w:rsidRDefault="00C05F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Pr="00C05F57" w:rsidRDefault="00C05F5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активов.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Затраты на создание активов при проведении регулярных осмотров на предмет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3BFE" w:rsidRDefault="00C05F5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Начисление амортизации осуществляется следующим образом: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. В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E33BFE" w:rsidRPr="00C05F57" w:rsidRDefault="00A408A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>. При переоценке объекта основных средств накопленная амортизация на дату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Срок полезного использования объектов основных средств устанавливает комиссия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Основные средства стоимостью до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000 руб. включительно, находящиеся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эксплуатации, учитываются на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21по балансовой стоимости.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39 СГС «Основные средства», пункт 373 Инструкции к Единому плану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Локально-вычислительная сеть (ЛВС) и охранно-пожарная сигнализация (ОПС) как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Расходы на доставку нескольких имущественных объектов распределяются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8D384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 Передача в пользование объектов, которые содержатся за счет учреждения,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отражается как внутреннее перемещение. Учет таких объектов ведется на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дополнительном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43П «Имущество, переданное в пользование, – не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 аренды».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Материальные запасы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3.1. Учреждение учитывает в составе материальных запасов материальные объекты,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408A0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3.2. Единица учета материальных запасов в учреждении – номенклатурная (реестровая) единица.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Исключение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3BFE" w:rsidRPr="00C05F57" w:rsidRDefault="00C05F5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E33BFE" w:rsidRDefault="00C05F5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3.3. Списание материальных запасов производится по средней фактической стоимости.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3.4. Нормы на расходы горюче-смазочных материалов (ГСМ) разрабатываются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ГСМ списывается на расходы по фактическому расходу на основании путевых листов, но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3.5 Выдача в эксплуатацию на нужды учреждения канцелярских принадлежностей,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3.6. Мягкий и хозяйственный инвентарь, посуда списываются по Акту о списании мягкого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5E4F1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хозяйственного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3.7. Учет на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E33BFE" w:rsidRDefault="00C05F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Выбытие со счета 09 отражается: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3.8. Фактическая стоимость материальных запасов, полученных в результате ремонта,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4. Стоимость безвозмездно полученных нефинансовых активов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4.1. Данные о справедливой стоимости безвозмездно полученных нефинансовых активов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5. Расчеты по доходам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5.1.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 Расчеты с подотчетными лицами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6.1. Денежные средства выдаются под отчет на основании приказа руководителя или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6.2. Учреждение выдает денежные средства под отчет штатным сотрудникам, а также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 Предельная сумма выдачи денежных средств под отчет (за исключением расходов на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6.4. Денежные средства выдаются под отчет на хозяйственные нужды на срок, который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</w:t>
      </w:r>
      <w:r w:rsidR="003C6250">
        <w:rPr>
          <w:rFonts w:hAnsi="Times New Roman" w:cs="Times New Roman"/>
          <w:color w:val="000000"/>
          <w:sz w:val="24"/>
          <w:szCs w:val="24"/>
          <w:lang w:val="ru-RU"/>
        </w:rPr>
        <w:t>на срок 30 календарных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дней. 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6.5. При направлении сотрудников учреждения в служебные командировки на территории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6.6. По возвращении из командировки сотрудник представляет авансовый отчет об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6.7. Предельные сроки отчета по выданным доверенностям на получение материальных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6.8. Авансовые отчеты брошюруются в хронологическом порядке в последний день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7. Расчеты с дебиторами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7.2. Излишне полученные от плательщиков средства возвращаются на основании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7.3. Задолженность дебиторов в виде возмещения эксплуатационных и коммунальных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8. Расчеты по обязательствам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8.1.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8.2. Аналитический учет расчетов по пособиям и иным социальным выплатам ведется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8.3. Аналитический учет расчетов по оплате труда ведется в разрезе сотрудников и других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9. Дебиторская и кредиторская задолженность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9.1. Дебиторская задолженность списывается с учета после того, как комиссия по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9.2. Кредиторская задолженность, не востребованная кредитором, списывается на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согласно действующему законодательству;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Кредиторская задолженность списывается с баланса отдельно по каждому обязательству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10. Финансовый результат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10.1. Учреждение все расходы производит в соответствии с утвержденной на отчетный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E33BFE" w:rsidRPr="00C05F57" w:rsidRDefault="00C05F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E33BFE" w:rsidRPr="00C05F57" w:rsidRDefault="00C05F57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</w:t>
      </w:r>
      <w:r w:rsidR="00A20A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10.2.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E33BFE" w:rsidRDefault="00C05F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Pr="00C05F57" w:rsidRDefault="00C05F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E33BFE" w:rsidRPr="00A20A63" w:rsidRDefault="00C05F57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0A63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10.3. В случае заключения лицензионного договора на право использования результата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10.4 </w:t>
      </w:r>
      <w:r w:rsidRPr="00C05F57"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приложении </w:t>
      </w:r>
      <w:r w:rsidR="00FA1403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в размере претензии, 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СГС</w:t>
      </w:r>
      <w:r w:rsidR="00A20A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11. Санкционирование расходов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</w:t>
      </w:r>
      <w:r w:rsidR="00FA1403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12. События после отчетной даты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FA1403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13. Непроизведенные активы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Объекты непроизведенных активов, не приносящие учреждению экономические выгоды, не имеющие полезного потенциала и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отношении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которых в дальнейшем не предусматривается получение экономических выгод, учитываются на </w:t>
      </w:r>
      <w:proofErr w:type="spell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60 «Непроизведенные активы без потенциала».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7 СГС «Непроизведенные активы».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</w:t>
      </w:r>
      <w:r w:rsidR="00830D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</w:t>
      </w:r>
      <w:r w:rsidR="00EC40F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E33BFE" w:rsidRPr="00C05F57" w:rsidRDefault="00BC6E3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>. Руководителями обособленных структурных подразделений создаются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</w:t>
      </w:r>
      <w:r w:rsidR="002A005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 обособленных структурных подразделений, наделенных частичными полномочиями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Акт приема-передачи дел должен полностью отражать все существенные недостатки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E33BFE" w:rsidRDefault="00C05F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E33BFE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E33BFE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BFE" w:rsidRPr="00C05F57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материалы о недостачах и хищениях, переданных и не переданных в</w:t>
      </w:r>
      <w:r w:rsidR="00A20A63">
        <w:rPr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E33BFE" w:rsidRPr="00A20A63" w:rsidRDefault="00C05F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A63"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E33BFE" w:rsidRPr="00C05F57" w:rsidRDefault="00C05F57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</w:t>
      </w:r>
      <w:r w:rsidR="002342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«Замечания прилагаются». Текст замечаний излагается на отдельном листе, небольшие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7. Акт приема-передачи оформляется в последний рабочий день увольняемого лица в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05"/>
        <w:gridCol w:w="1684"/>
        <w:gridCol w:w="2971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E33B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5039"/>
    <w:rsid w:val="00222A47"/>
    <w:rsid w:val="002342BB"/>
    <w:rsid w:val="00276DE1"/>
    <w:rsid w:val="002A0058"/>
    <w:rsid w:val="002D33B1"/>
    <w:rsid w:val="002D3591"/>
    <w:rsid w:val="003514A0"/>
    <w:rsid w:val="003C6250"/>
    <w:rsid w:val="00406989"/>
    <w:rsid w:val="0046654A"/>
    <w:rsid w:val="004F7E17"/>
    <w:rsid w:val="00505578"/>
    <w:rsid w:val="00511B14"/>
    <w:rsid w:val="00552DF2"/>
    <w:rsid w:val="00561746"/>
    <w:rsid w:val="005A05CE"/>
    <w:rsid w:val="005B1320"/>
    <w:rsid w:val="005E4F12"/>
    <w:rsid w:val="006305C3"/>
    <w:rsid w:val="00653AF6"/>
    <w:rsid w:val="00705C81"/>
    <w:rsid w:val="007F0A69"/>
    <w:rsid w:val="00830D15"/>
    <w:rsid w:val="008D3843"/>
    <w:rsid w:val="00A10424"/>
    <w:rsid w:val="00A20A63"/>
    <w:rsid w:val="00A408A0"/>
    <w:rsid w:val="00A85CF1"/>
    <w:rsid w:val="00AC663E"/>
    <w:rsid w:val="00AE72BB"/>
    <w:rsid w:val="00B72C10"/>
    <w:rsid w:val="00B73A5A"/>
    <w:rsid w:val="00BB58E4"/>
    <w:rsid w:val="00BC6E31"/>
    <w:rsid w:val="00C05F57"/>
    <w:rsid w:val="00CF405B"/>
    <w:rsid w:val="00D729CE"/>
    <w:rsid w:val="00D9042E"/>
    <w:rsid w:val="00E246AC"/>
    <w:rsid w:val="00E33BFE"/>
    <w:rsid w:val="00E438A1"/>
    <w:rsid w:val="00E909FB"/>
    <w:rsid w:val="00EC40F0"/>
    <w:rsid w:val="00F01E19"/>
    <w:rsid w:val="00FA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E7F1F-EC82-4288-A748-776CBEA0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22</Pages>
  <Words>6287</Words>
  <Characters>35837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30</cp:revision>
  <dcterms:created xsi:type="dcterms:W3CDTF">2020-02-21T09:29:00Z</dcterms:created>
  <dcterms:modified xsi:type="dcterms:W3CDTF">2020-05-25T09:05:00Z</dcterms:modified>
</cp:coreProperties>
</file>