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F25" w:rsidRPr="006E0F25" w:rsidRDefault="006E0F25" w:rsidP="006E0F25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32"/>
          <w:szCs w:val="32"/>
        </w:rPr>
      </w:pPr>
      <w:proofErr w:type="spellStart"/>
      <w:r w:rsidRPr="006E0F25">
        <w:rPr>
          <w:b/>
          <w:bCs/>
          <w:color w:val="202122"/>
          <w:sz w:val="32"/>
          <w:szCs w:val="32"/>
        </w:rPr>
        <w:t>Энергоэффективность</w:t>
      </w:r>
      <w:proofErr w:type="spellEnd"/>
      <w:r w:rsidRPr="006E0F25">
        <w:rPr>
          <w:color w:val="202122"/>
          <w:sz w:val="32"/>
          <w:szCs w:val="32"/>
        </w:rPr>
        <w:t> — эффективное (рациональное) использование </w:t>
      </w:r>
      <w:hyperlink r:id="rId4" w:tooltip="Энергетические ресурсы" w:history="1">
        <w:r w:rsidRPr="006E0F25">
          <w:rPr>
            <w:rStyle w:val="a4"/>
            <w:color w:val="0645AD"/>
            <w:sz w:val="32"/>
            <w:szCs w:val="32"/>
            <w:u w:val="none"/>
          </w:rPr>
          <w:t>энергетических ресурсов</w:t>
        </w:r>
      </w:hyperlink>
      <w:r w:rsidRPr="006E0F25">
        <w:rPr>
          <w:color w:val="202122"/>
          <w:sz w:val="32"/>
          <w:szCs w:val="32"/>
        </w:rPr>
        <w:t>. Использование меньшего количества энергии для обеспечения того же уровня энергетического обеспечения зданий или технологических процессов на производстве. Достижение экономически оправданной эффективности использования ТЭР при существующем уровне развития техники и технологии и соблюдении требований к охране окружающей среды. Эта отрасль знаний находится на стыке инженерии, </w:t>
      </w:r>
      <w:hyperlink r:id="rId5" w:tooltip="Экономика" w:history="1">
        <w:r w:rsidRPr="006E0F25">
          <w:rPr>
            <w:rStyle w:val="a4"/>
            <w:color w:val="0645AD"/>
            <w:sz w:val="32"/>
            <w:szCs w:val="32"/>
            <w:u w:val="none"/>
          </w:rPr>
          <w:t>экономики</w:t>
        </w:r>
      </w:hyperlink>
      <w:r w:rsidRPr="006E0F25">
        <w:rPr>
          <w:color w:val="202122"/>
          <w:sz w:val="32"/>
          <w:szCs w:val="32"/>
        </w:rPr>
        <w:t>, </w:t>
      </w:r>
      <w:hyperlink r:id="rId6" w:tooltip="Юриспруденция" w:history="1">
        <w:r w:rsidRPr="006E0F25">
          <w:rPr>
            <w:rStyle w:val="a4"/>
            <w:color w:val="0645AD"/>
            <w:sz w:val="32"/>
            <w:szCs w:val="32"/>
            <w:u w:val="none"/>
          </w:rPr>
          <w:t>юриспруденции</w:t>
        </w:r>
      </w:hyperlink>
      <w:r w:rsidRPr="006E0F25">
        <w:rPr>
          <w:color w:val="202122"/>
          <w:sz w:val="32"/>
          <w:szCs w:val="32"/>
        </w:rPr>
        <w:t> и </w:t>
      </w:r>
      <w:hyperlink r:id="rId7" w:tooltip="Социология" w:history="1">
        <w:r w:rsidRPr="006E0F25">
          <w:rPr>
            <w:rStyle w:val="a4"/>
            <w:color w:val="0645AD"/>
            <w:sz w:val="32"/>
            <w:szCs w:val="32"/>
            <w:u w:val="none"/>
          </w:rPr>
          <w:t>социологии</w:t>
        </w:r>
      </w:hyperlink>
      <w:r w:rsidRPr="006E0F25">
        <w:rPr>
          <w:color w:val="202122"/>
          <w:sz w:val="32"/>
          <w:szCs w:val="32"/>
        </w:rPr>
        <w:t>.</w:t>
      </w:r>
    </w:p>
    <w:p w:rsidR="006E0F25" w:rsidRPr="006E0F25" w:rsidRDefault="006E0F25" w:rsidP="006E0F25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32"/>
          <w:szCs w:val="32"/>
        </w:rPr>
      </w:pPr>
      <w:r w:rsidRPr="006E0F25">
        <w:rPr>
          <w:color w:val="202122"/>
          <w:sz w:val="32"/>
          <w:szCs w:val="32"/>
        </w:rPr>
        <w:t>В отличие от </w:t>
      </w:r>
      <w:hyperlink r:id="rId8" w:tooltip="Энергосбережение" w:history="1">
        <w:r w:rsidRPr="006E0F25">
          <w:rPr>
            <w:rStyle w:val="a4"/>
            <w:color w:val="0645AD"/>
            <w:sz w:val="32"/>
            <w:szCs w:val="32"/>
            <w:u w:val="none"/>
          </w:rPr>
          <w:t>энергосбережения</w:t>
        </w:r>
      </w:hyperlink>
      <w:r w:rsidRPr="006E0F25">
        <w:rPr>
          <w:color w:val="202122"/>
          <w:sz w:val="32"/>
          <w:szCs w:val="32"/>
        </w:rPr>
        <w:t> (сбережение, сохранение энергии), главным образом направленного на уменьшение </w:t>
      </w:r>
      <w:hyperlink r:id="rId9" w:tooltip="Энергопотребление" w:history="1">
        <w:r w:rsidRPr="006E0F25">
          <w:rPr>
            <w:rStyle w:val="a4"/>
            <w:color w:val="0645AD"/>
            <w:sz w:val="32"/>
            <w:szCs w:val="32"/>
            <w:u w:val="none"/>
          </w:rPr>
          <w:t>энергопотребления</w:t>
        </w:r>
      </w:hyperlink>
      <w:r w:rsidRPr="006E0F25">
        <w:rPr>
          <w:color w:val="202122"/>
          <w:sz w:val="32"/>
          <w:szCs w:val="32"/>
        </w:rPr>
        <w:t xml:space="preserve">, </w:t>
      </w:r>
      <w:proofErr w:type="spellStart"/>
      <w:r w:rsidRPr="006E0F25">
        <w:rPr>
          <w:color w:val="202122"/>
          <w:sz w:val="32"/>
          <w:szCs w:val="32"/>
        </w:rPr>
        <w:t>энергоэффективность</w:t>
      </w:r>
      <w:proofErr w:type="spellEnd"/>
      <w:r w:rsidRPr="006E0F25">
        <w:rPr>
          <w:color w:val="202122"/>
          <w:sz w:val="32"/>
          <w:szCs w:val="32"/>
        </w:rPr>
        <w:t xml:space="preserve"> (</w:t>
      </w:r>
      <w:hyperlink r:id="rId10" w:tooltip="Польза" w:history="1">
        <w:r w:rsidRPr="006E0F25">
          <w:rPr>
            <w:rStyle w:val="a4"/>
            <w:color w:val="0645AD"/>
            <w:sz w:val="32"/>
            <w:szCs w:val="32"/>
            <w:u w:val="none"/>
          </w:rPr>
          <w:t>полезность</w:t>
        </w:r>
      </w:hyperlink>
      <w:r w:rsidRPr="006E0F25">
        <w:rPr>
          <w:color w:val="202122"/>
          <w:sz w:val="32"/>
          <w:szCs w:val="32"/>
        </w:rPr>
        <w:t> энергопотребления) — полезное (эффективное) расходование энергии.</w:t>
      </w:r>
    </w:p>
    <w:p w:rsidR="006E0F25" w:rsidRPr="006E0F25" w:rsidRDefault="006E0F25" w:rsidP="006E0F25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32"/>
          <w:szCs w:val="32"/>
        </w:rPr>
      </w:pPr>
      <w:r w:rsidRPr="006E0F25">
        <w:rPr>
          <w:color w:val="202122"/>
          <w:sz w:val="32"/>
          <w:szCs w:val="32"/>
        </w:rPr>
        <w:t>Для населения — это сокращение коммунальных расходов, для страны — экономия ресурсов, повышение </w:t>
      </w:r>
      <w:hyperlink r:id="rId11" w:tooltip="Производительность (в экономике)" w:history="1">
        <w:r w:rsidRPr="006E0F25">
          <w:rPr>
            <w:rStyle w:val="a4"/>
            <w:color w:val="0645AD"/>
            <w:sz w:val="32"/>
            <w:szCs w:val="32"/>
            <w:u w:val="none"/>
          </w:rPr>
          <w:t>производительности</w:t>
        </w:r>
      </w:hyperlink>
      <w:r w:rsidRPr="006E0F25">
        <w:rPr>
          <w:color w:val="202122"/>
          <w:sz w:val="32"/>
          <w:szCs w:val="32"/>
        </w:rPr>
        <w:t> промышленности и конкурентоспособности, для </w:t>
      </w:r>
      <w:hyperlink r:id="rId12" w:tooltip="Экология" w:history="1">
        <w:r w:rsidRPr="006E0F25">
          <w:rPr>
            <w:rStyle w:val="a4"/>
            <w:color w:val="0645AD"/>
            <w:sz w:val="32"/>
            <w:szCs w:val="32"/>
            <w:u w:val="none"/>
          </w:rPr>
          <w:t>экологии</w:t>
        </w:r>
      </w:hyperlink>
      <w:r w:rsidRPr="006E0F25">
        <w:rPr>
          <w:color w:val="202122"/>
          <w:sz w:val="32"/>
          <w:szCs w:val="32"/>
        </w:rPr>
        <w:t> — ограничение выброса </w:t>
      </w:r>
      <w:hyperlink r:id="rId13" w:tooltip="Парниковые газы" w:history="1">
        <w:r w:rsidRPr="006E0F25">
          <w:rPr>
            <w:rStyle w:val="a4"/>
            <w:color w:val="0645AD"/>
            <w:sz w:val="32"/>
            <w:szCs w:val="32"/>
            <w:u w:val="none"/>
          </w:rPr>
          <w:t>парниковых газов</w:t>
        </w:r>
      </w:hyperlink>
      <w:r w:rsidRPr="006E0F25">
        <w:rPr>
          <w:color w:val="202122"/>
          <w:sz w:val="32"/>
          <w:szCs w:val="32"/>
        </w:rPr>
        <w:t> в атмосферу, для энергетических компаний — снижение затрат на </w:t>
      </w:r>
      <w:hyperlink r:id="rId14" w:tooltip="Топливо" w:history="1">
        <w:r w:rsidRPr="006E0F25">
          <w:rPr>
            <w:rStyle w:val="a4"/>
            <w:color w:val="0645AD"/>
            <w:sz w:val="32"/>
            <w:szCs w:val="32"/>
            <w:u w:val="none"/>
          </w:rPr>
          <w:t>топливо</w:t>
        </w:r>
      </w:hyperlink>
      <w:r w:rsidRPr="006E0F25">
        <w:rPr>
          <w:color w:val="202122"/>
          <w:sz w:val="32"/>
          <w:szCs w:val="32"/>
        </w:rPr>
        <w:t> и необоснованных трат на строительство, для промышленных компаний - снижение себестоимости выпуска продукции.</w:t>
      </w:r>
    </w:p>
    <w:p w:rsidR="006E0F25" w:rsidRPr="006E0F25" w:rsidRDefault="006E0F25" w:rsidP="006E0F25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32"/>
          <w:szCs w:val="32"/>
        </w:rPr>
      </w:pPr>
      <w:r w:rsidRPr="006E0F25">
        <w:rPr>
          <w:color w:val="202122"/>
          <w:sz w:val="32"/>
          <w:szCs w:val="32"/>
        </w:rPr>
        <w:t>В строительстве и проектировании "энергосбережение" может означать отказ или ограничение в потреблении ресурсов, в то время, как "</w:t>
      </w:r>
      <w:proofErr w:type="spellStart"/>
      <w:r w:rsidRPr="006E0F25">
        <w:rPr>
          <w:color w:val="202122"/>
          <w:sz w:val="32"/>
          <w:szCs w:val="32"/>
        </w:rPr>
        <w:t>энергоэффективность</w:t>
      </w:r>
      <w:proofErr w:type="spellEnd"/>
      <w:r w:rsidRPr="006E0F25">
        <w:rPr>
          <w:color w:val="202122"/>
          <w:sz w:val="32"/>
          <w:szCs w:val="32"/>
        </w:rPr>
        <w:t>" предполагает рациональность использования ресурсов, применение комплекса архитектурных решений и инженерных мероприятий, которые могут привести к сокращению расходов на теплоснабжение зимой и охлаждение летом при сохранении уровня комфорта для жителей без увеличения расходов на энергоносители.</w:t>
      </w:r>
    </w:p>
    <w:p w:rsidR="006E0F25" w:rsidRPr="006E0F25" w:rsidRDefault="006E0F25" w:rsidP="006E0F25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32"/>
          <w:szCs w:val="32"/>
        </w:rPr>
      </w:pPr>
      <w:r w:rsidRPr="006E0F25">
        <w:rPr>
          <w:color w:val="202122"/>
          <w:sz w:val="32"/>
          <w:szCs w:val="32"/>
        </w:rPr>
        <w:br/>
        <w:t xml:space="preserve">Энергосберегающие и </w:t>
      </w:r>
      <w:proofErr w:type="spellStart"/>
      <w:r w:rsidRPr="006E0F25">
        <w:rPr>
          <w:color w:val="202122"/>
          <w:sz w:val="32"/>
          <w:szCs w:val="32"/>
        </w:rPr>
        <w:t>энергоэффективные</w:t>
      </w:r>
      <w:proofErr w:type="spellEnd"/>
      <w:r w:rsidRPr="006E0F25">
        <w:rPr>
          <w:color w:val="202122"/>
          <w:sz w:val="32"/>
          <w:szCs w:val="32"/>
        </w:rPr>
        <w:t xml:space="preserve"> устройства — это, в частности, системы подачи тепла, вентиляции, электроэнергии при нахождении человека в помещении и прекращающие данную подачу в его отсутствии. </w:t>
      </w:r>
      <w:hyperlink r:id="rId15" w:tooltip="Беспроводные сенсорные сети" w:history="1">
        <w:r w:rsidRPr="006E0F25">
          <w:rPr>
            <w:rStyle w:val="a4"/>
            <w:color w:val="0645AD"/>
            <w:sz w:val="32"/>
            <w:szCs w:val="32"/>
            <w:u w:val="none"/>
          </w:rPr>
          <w:t>Беспроводные сенсорные сети</w:t>
        </w:r>
      </w:hyperlink>
      <w:r w:rsidRPr="006E0F25">
        <w:rPr>
          <w:color w:val="202122"/>
          <w:sz w:val="32"/>
          <w:szCs w:val="32"/>
        </w:rPr>
        <w:t xml:space="preserve"> (БСН) </w:t>
      </w:r>
      <w:r w:rsidRPr="006E0F25">
        <w:rPr>
          <w:color w:val="202122"/>
          <w:sz w:val="32"/>
          <w:szCs w:val="32"/>
        </w:rPr>
        <w:lastRenderedPageBreak/>
        <w:t>могут быть использованы для контроля за эффективным использованием энергии.</w:t>
      </w:r>
    </w:p>
    <w:p w:rsidR="006E0F25" w:rsidRPr="006E0F25" w:rsidRDefault="006E0F25" w:rsidP="006E0F25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32"/>
          <w:szCs w:val="32"/>
        </w:rPr>
      </w:pPr>
      <w:proofErr w:type="spellStart"/>
      <w:r w:rsidRPr="006E0F25">
        <w:rPr>
          <w:color w:val="202122"/>
          <w:sz w:val="32"/>
          <w:szCs w:val="32"/>
        </w:rPr>
        <w:t>Энергоэффективные</w:t>
      </w:r>
      <w:proofErr w:type="spellEnd"/>
      <w:r w:rsidRPr="006E0F25">
        <w:rPr>
          <w:color w:val="202122"/>
          <w:sz w:val="32"/>
          <w:szCs w:val="32"/>
        </w:rPr>
        <w:t xml:space="preserve"> технологии могут применяться в освещении (напр. </w:t>
      </w:r>
      <w:hyperlink r:id="rId16" w:tooltip="Серная лампа" w:history="1">
        <w:r w:rsidRPr="006E0F25">
          <w:rPr>
            <w:rStyle w:val="a4"/>
            <w:color w:val="0645AD"/>
            <w:sz w:val="32"/>
            <w:szCs w:val="32"/>
            <w:u w:val="none"/>
          </w:rPr>
          <w:t>плазменные светильники на основе серы</w:t>
        </w:r>
      </w:hyperlink>
      <w:r w:rsidRPr="006E0F25">
        <w:rPr>
          <w:color w:val="202122"/>
          <w:sz w:val="32"/>
          <w:szCs w:val="32"/>
        </w:rPr>
        <w:t>), в отоплении (</w:t>
      </w:r>
      <w:hyperlink r:id="rId17" w:tooltip="Инфракрасное отопление" w:history="1">
        <w:r w:rsidRPr="006E0F25">
          <w:rPr>
            <w:rStyle w:val="a4"/>
            <w:color w:val="0645AD"/>
            <w:sz w:val="32"/>
            <w:szCs w:val="32"/>
            <w:u w:val="none"/>
          </w:rPr>
          <w:t>инфракрасное отопление</w:t>
        </w:r>
      </w:hyperlink>
      <w:r w:rsidRPr="006E0F25">
        <w:rPr>
          <w:color w:val="202122"/>
          <w:sz w:val="32"/>
          <w:szCs w:val="32"/>
        </w:rPr>
        <w:t>, </w:t>
      </w:r>
      <w:hyperlink r:id="rId18" w:tooltip="" w:history="1">
        <w:r w:rsidRPr="006E0F25">
          <w:rPr>
            <w:rStyle w:val="a4"/>
            <w:color w:val="FAA700"/>
            <w:sz w:val="32"/>
            <w:szCs w:val="32"/>
          </w:rPr>
          <w:t>теплоизоляционные материалы</w:t>
        </w:r>
      </w:hyperlink>
      <w:r w:rsidRPr="006E0F25">
        <w:rPr>
          <w:color w:val="202122"/>
          <w:sz w:val="32"/>
          <w:szCs w:val="32"/>
        </w:rPr>
        <w:t>).</w:t>
      </w:r>
    </w:p>
    <w:p w:rsidR="00CB1217" w:rsidRDefault="00CB1217">
      <w:pPr>
        <w:rPr>
          <w:rFonts w:ascii="Times New Roman" w:hAnsi="Times New Roman" w:cs="Times New Roman"/>
          <w:sz w:val="32"/>
          <w:szCs w:val="32"/>
        </w:rPr>
      </w:pPr>
    </w:p>
    <w:p w:rsidR="006E0F25" w:rsidRDefault="006E0F25">
      <w:pPr>
        <w:rPr>
          <w:rFonts w:ascii="Times New Roman" w:hAnsi="Times New Roman" w:cs="Times New Roman"/>
          <w:sz w:val="32"/>
          <w:szCs w:val="32"/>
        </w:rPr>
      </w:pPr>
    </w:p>
    <w:p w:rsidR="006E0F25" w:rsidRPr="006E0F25" w:rsidRDefault="006E0F25">
      <w:pPr>
        <w:rPr>
          <w:rFonts w:ascii="Times New Roman" w:hAnsi="Times New Roman" w:cs="Times New Roman"/>
          <w:sz w:val="32"/>
          <w:szCs w:val="32"/>
        </w:rPr>
      </w:pPr>
    </w:p>
    <w:p w:rsidR="006E0F25" w:rsidRPr="006E0F25" w:rsidRDefault="006E0F25" w:rsidP="006E0F2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32"/>
          <w:szCs w:val="32"/>
          <w:lang w:eastAsia="ru-RU"/>
        </w:rPr>
      </w:pPr>
      <w:r w:rsidRPr="006E0F25">
        <w:rPr>
          <w:rFonts w:ascii="inherit" w:eastAsia="Times New Roman" w:hAnsi="inherit" w:cs="Arial"/>
          <w:b/>
          <w:bCs/>
          <w:sz w:val="32"/>
          <w:szCs w:val="32"/>
          <w:lang w:eastAsia="ru-RU"/>
        </w:rPr>
        <w:t>Россия</w:t>
      </w:r>
    </w:p>
    <w:p w:rsidR="006E0F25" w:rsidRPr="006E0F25" w:rsidRDefault="006E0F25" w:rsidP="006E0F2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6E0F25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6E0F25" w:rsidRPr="006E0F25" w:rsidRDefault="006E0F25" w:rsidP="006E0F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32"/>
          <w:szCs w:val="32"/>
          <w:lang w:eastAsia="ru-RU"/>
        </w:rPr>
      </w:pPr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>Россия занимает третье место в мире по совокупному объёму энергопотребления (после </w:t>
      </w:r>
      <w:hyperlink r:id="rId19" w:tooltip="США" w:history="1">
        <w:r w:rsidRPr="006E0F25">
          <w:rPr>
            <w:rFonts w:ascii="Arial" w:eastAsia="Times New Roman" w:hAnsi="Arial" w:cs="Arial"/>
            <w:color w:val="0645AD"/>
            <w:sz w:val="32"/>
            <w:szCs w:val="32"/>
            <w:lang w:eastAsia="ru-RU"/>
          </w:rPr>
          <w:t>США</w:t>
        </w:r>
      </w:hyperlink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> и </w:t>
      </w:r>
      <w:hyperlink r:id="rId20" w:tooltip="Китай" w:history="1">
        <w:r w:rsidRPr="006E0F25">
          <w:rPr>
            <w:rFonts w:ascii="Arial" w:eastAsia="Times New Roman" w:hAnsi="Arial" w:cs="Arial"/>
            <w:color w:val="0645AD"/>
            <w:sz w:val="32"/>
            <w:szCs w:val="32"/>
            <w:lang w:eastAsia="ru-RU"/>
          </w:rPr>
          <w:t>Китая</w:t>
        </w:r>
      </w:hyperlink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>) и её экономика отличается высоким уровнем энергоёмкости (количество энергии на единицу </w:t>
      </w:r>
      <w:hyperlink r:id="rId21" w:tooltip="ВВП" w:history="1">
        <w:r w:rsidRPr="006E0F25">
          <w:rPr>
            <w:rFonts w:ascii="Arial" w:eastAsia="Times New Roman" w:hAnsi="Arial" w:cs="Arial"/>
            <w:color w:val="0645AD"/>
            <w:sz w:val="32"/>
            <w:szCs w:val="32"/>
            <w:lang w:eastAsia="ru-RU"/>
          </w:rPr>
          <w:t>ВВП</w:t>
        </w:r>
      </w:hyperlink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 xml:space="preserve">). По объёмам энергопотребления в стране первое место занимает обрабатывающая промышленность, на втором месте — жилищный сектор, около 25% у </w:t>
      </w:r>
      <w:proofErr w:type="gramStart"/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>каждого.</w:t>
      </w:r>
      <w:hyperlink r:id="rId22" w:anchor="cite_note-institut-2" w:history="1">
        <w:r w:rsidRPr="006E0F25">
          <w:rPr>
            <w:rFonts w:ascii="Arial" w:eastAsia="Times New Roman" w:hAnsi="Arial" w:cs="Arial"/>
            <w:color w:val="0645AD"/>
            <w:sz w:val="32"/>
            <w:szCs w:val="32"/>
            <w:vertAlign w:val="superscript"/>
            <w:lang w:eastAsia="ru-RU"/>
          </w:rPr>
          <w:t>[</w:t>
        </w:r>
        <w:proofErr w:type="gramEnd"/>
        <w:r w:rsidRPr="006E0F25">
          <w:rPr>
            <w:rFonts w:ascii="Arial" w:eastAsia="Times New Roman" w:hAnsi="Arial" w:cs="Arial"/>
            <w:color w:val="0645AD"/>
            <w:sz w:val="32"/>
            <w:szCs w:val="32"/>
            <w:vertAlign w:val="superscript"/>
            <w:lang w:eastAsia="ru-RU"/>
          </w:rPr>
          <w:t>2]</w:t>
        </w:r>
      </w:hyperlink>
    </w:p>
    <w:p w:rsidR="006E0F25" w:rsidRPr="006E0F25" w:rsidRDefault="006E0F25" w:rsidP="006E0F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32"/>
          <w:szCs w:val="32"/>
          <w:lang w:eastAsia="ru-RU"/>
        </w:rPr>
      </w:pPr>
      <w:proofErr w:type="spellStart"/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>Энергоэффективность</w:t>
      </w:r>
      <w:proofErr w:type="spellEnd"/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 xml:space="preserve"> и </w:t>
      </w:r>
      <w:hyperlink r:id="rId23" w:tooltip="Энергосбережение" w:history="1">
        <w:r w:rsidRPr="006E0F25">
          <w:rPr>
            <w:rFonts w:ascii="Arial" w:eastAsia="Times New Roman" w:hAnsi="Arial" w:cs="Arial"/>
            <w:color w:val="0645AD"/>
            <w:sz w:val="32"/>
            <w:szCs w:val="32"/>
            <w:lang w:eastAsia="ru-RU"/>
          </w:rPr>
          <w:t>энергосбережение</w:t>
        </w:r>
      </w:hyperlink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> входят в 5 стратегических направлений приоритетного технологического развития, обозначенных </w:t>
      </w:r>
      <w:hyperlink r:id="rId24" w:tooltip="Дмитрий Медведев" w:history="1">
        <w:r w:rsidRPr="006E0F25">
          <w:rPr>
            <w:rFonts w:ascii="Arial" w:eastAsia="Times New Roman" w:hAnsi="Arial" w:cs="Arial"/>
            <w:color w:val="0645AD"/>
            <w:sz w:val="32"/>
            <w:szCs w:val="32"/>
            <w:lang w:eastAsia="ru-RU"/>
          </w:rPr>
          <w:t>Д. А. Медведевым</w:t>
        </w:r>
      </w:hyperlink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> на заседании Комиссии по модернизации и технологическому развитию экономики России 18 июня 2009 года.</w:t>
      </w:r>
    </w:p>
    <w:p w:rsidR="006E0F25" w:rsidRPr="006E0F25" w:rsidRDefault="006E0F25" w:rsidP="006E0F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32"/>
          <w:szCs w:val="32"/>
          <w:lang w:eastAsia="ru-RU"/>
        </w:rPr>
      </w:pPr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>Одна из важнейших стратегических задач страны, которую поставил президент в своём указе</w:t>
      </w:r>
      <w:hyperlink r:id="rId25" w:anchor="cite_note-3" w:history="1">
        <w:r w:rsidRPr="006E0F25">
          <w:rPr>
            <w:rFonts w:ascii="Arial" w:eastAsia="Times New Roman" w:hAnsi="Arial" w:cs="Arial"/>
            <w:color w:val="0645AD"/>
            <w:sz w:val="32"/>
            <w:szCs w:val="32"/>
            <w:vertAlign w:val="superscript"/>
            <w:lang w:eastAsia="ru-RU"/>
          </w:rPr>
          <w:t>[3]</w:t>
        </w:r>
      </w:hyperlink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 xml:space="preserve"> — сократить к 2020 году энергоёмкость отечественной экономики на 40%. Для её реализации необходимо создание совершенной системы управления </w:t>
      </w:r>
      <w:proofErr w:type="spellStart"/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>энергоэффективностью</w:t>
      </w:r>
      <w:proofErr w:type="spellEnd"/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 xml:space="preserve"> и энергосбережением.</w:t>
      </w:r>
    </w:p>
    <w:p w:rsidR="006E0F25" w:rsidRPr="006E0F25" w:rsidRDefault="006E0F25" w:rsidP="006E0F25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32"/>
          <w:szCs w:val="32"/>
          <w:lang w:eastAsia="ru-RU"/>
        </w:rPr>
      </w:pPr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 xml:space="preserve">Для оценки </w:t>
      </w:r>
      <w:proofErr w:type="spellStart"/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>энергоэффективности</w:t>
      </w:r>
      <w:proofErr w:type="spellEnd"/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 xml:space="preserve"> для продукции или технологического процесса используется </w:t>
      </w:r>
      <w:r w:rsidRPr="006E0F25">
        <w:rPr>
          <w:rFonts w:ascii="Arial" w:eastAsia="Times New Roman" w:hAnsi="Arial" w:cs="Arial"/>
          <w:i/>
          <w:iCs/>
          <w:color w:val="202122"/>
          <w:sz w:val="32"/>
          <w:szCs w:val="32"/>
          <w:lang w:eastAsia="ru-RU"/>
        </w:rPr>
        <w:t>показатель энергетической эффективности</w:t>
      </w:r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>, который оценивает потребление или потери энергетических ресурсов.</w:t>
      </w:r>
      <w:hyperlink r:id="rId26" w:anchor="cite_note-4" w:history="1">
        <w:r w:rsidRPr="006E0F25">
          <w:rPr>
            <w:rFonts w:ascii="Arial" w:eastAsia="Times New Roman" w:hAnsi="Arial" w:cs="Arial"/>
            <w:color w:val="0645AD"/>
            <w:sz w:val="32"/>
            <w:szCs w:val="32"/>
            <w:vertAlign w:val="superscript"/>
            <w:lang w:eastAsia="ru-RU"/>
          </w:rPr>
          <w:t>[4]</w:t>
        </w:r>
      </w:hyperlink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br/>
        <w:t xml:space="preserve">Согласно нормам налогового законодательства c 1 января 2010 г. организации в налоговом учете вправе применить к основной норме амортизации специальный повышающий коэффициент (не выше 2) в отношении объектов, включенных в перечень, утвержденный Постановлением </w:t>
      </w:r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lastRenderedPageBreak/>
        <w:t>Правительства РФ от 16.04.2012 № 308. Для применения повышающего коэффициента организациям необходимо произвести расчет </w:t>
      </w:r>
      <w:r w:rsidRPr="006E0F25">
        <w:rPr>
          <w:rFonts w:ascii="Arial" w:eastAsia="Times New Roman" w:hAnsi="Arial" w:cs="Arial"/>
          <w:i/>
          <w:iCs/>
          <w:color w:val="202122"/>
          <w:sz w:val="32"/>
          <w:szCs w:val="32"/>
          <w:lang w:eastAsia="ru-RU"/>
        </w:rPr>
        <w:t>индикатора энергетической эффективности</w:t>
      </w:r>
      <w:r w:rsidRPr="006E0F25">
        <w:rPr>
          <w:rFonts w:ascii="Arial" w:eastAsia="Times New Roman" w:hAnsi="Arial" w:cs="Arial"/>
          <w:color w:val="202122"/>
          <w:sz w:val="32"/>
          <w:szCs w:val="32"/>
          <w:lang w:eastAsia="ru-RU"/>
        </w:rPr>
        <w:t> (ИЭЭФ).</w:t>
      </w:r>
    </w:p>
    <w:p w:rsidR="006E0F25" w:rsidRPr="006E0F25" w:rsidRDefault="006E0F25" w:rsidP="006E0F25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6E0F25">
        <w:rPr>
          <w:color w:val="202122"/>
          <w:sz w:val="28"/>
          <w:szCs w:val="28"/>
        </w:rPr>
        <w:t xml:space="preserve">В развитых странах на строительство и эксплуатацию расходуется около половины всей энергии, в развивающихся странах — примерно треть. Это объясняется большим количеством в развитых странах бытовой техники. В России на быт тратится около 40–45% всей вырабатываемой энергии. Затраты на отопление в жилых зданиях на территории России составляют 350–380 </w:t>
      </w:r>
      <w:proofErr w:type="spellStart"/>
      <w:r w:rsidRPr="006E0F25">
        <w:rPr>
          <w:color w:val="202122"/>
          <w:sz w:val="28"/>
          <w:szCs w:val="28"/>
        </w:rPr>
        <w:t>кВт•ч</w:t>
      </w:r>
      <w:proofErr w:type="spellEnd"/>
      <w:r w:rsidRPr="006E0F25">
        <w:rPr>
          <w:color w:val="202122"/>
          <w:sz w:val="28"/>
          <w:szCs w:val="28"/>
        </w:rPr>
        <w:t>/м² в год (в 5–7 раз выше, чем в странах </w:t>
      </w:r>
      <w:hyperlink r:id="rId27" w:tooltip="ЕС" w:history="1">
        <w:r w:rsidRPr="006E0F25">
          <w:rPr>
            <w:rStyle w:val="a4"/>
            <w:color w:val="0645AD"/>
            <w:sz w:val="28"/>
            <w:szCs w:val="28"/>
            <w:u w:val="none"/>
          </w:rPr>
          <w:t>ЕС</w:t>
        </w:r>
      </w:hyperlink>
      <w:r w:rsidRPr="006E0F25">
        <w:rPr>
          <w:color w:val="202122"/>
          <w:sz w:val="28"/>
          <w:szCs w:val="28"/>
        </w:rPr>
        <w:t xml:space="preserve">), а в некоторых типах зданий они достигают 680 </w:t>
      </w:r>
      <w:proofErr w:type="spellStart"/>
      <w:r w:rsidRPr="006E0F25">
        <w:rPr>
          <w:color w:val="202122"/>
          <w:sz w:val="28"/>
          <w:szCs w:val="28"/>
        </w:rPr>
        <w:t>кВт•ч</w:t>
      </w:r>
      <w:proofErr w:type="spellEnd"/>
      <w:r w:rsidRPr="006E0F25">
        <w:rPr>
          <w:color w:val="202122"/>
          <w:sz w:val="28"/>
          <w:szCs w:val="28"/>
        </w:rPr>
        <w:t>/м² в год. Расстояния и изношенность теплосетей приводят к потерям в 40–50% от всей вырабатываемой энергии, направляемой на отопление зданий. </w:t>
      </w:r>
      <w:hyperlink r:id="rId28" w:tooltip="Альтернативная энергетика" w:history="1">
        <w:r w:rsidRPr="006E0F25">
          <w:rPr>
            <w:rStyle w:val="a4"/>
            <w:color w:val="0645AD"/>
            <w:sz w:val="28"/>
            <w:szCs w:val="28"/>
            <w:u w:val="none"/>
          </w:rPr>
          <w:t>Альтернативными источниками энергии</w:t>
        </w:r>
      </w:hyperlink>
      <w:r w:rsidRPr="006E0F25">
        <w:rPr>
          <w:color w:val="202122"/>
          <w:sz w:val="28"/>
          <w:szCs w:val="28"/>
        </w:rPr>
        <w:t> в зданиях могут быть </w:t>
      </w:r>
      <w:hyperlink r:id="rId29" w:tooltip="Тепловой насос" w:history="1">
        <w:r w:rsidRPr="006E0F25">
          <w:rPr>
            <w:rStyle w:val="a4"/>
            <w:color w:val="0645AD"/>
            <w:sz w:val="28"/>
            <w:szCs w:val="28"/>
            <w:u w:val="none"/>
          </w:rPr>
          <w:t>тепловые насосы</w:t>
        </w:r>
      </w:hyperlink>
      <w:r w:rsidRPr="006E0F25">
        <w:rPr>
          <w:color w:val="202122"/>
          <w:sz w:val="28"/>
          <w:szCs w:val="28"/>
        </w:rPr>
        <w:t>, </w:t>
      </w:r>
      <w:hyperlink r:id="rId30" w:tooltip="Солнечный коллектор" w:history="1">
        <w:r w:rsidRPr="006E0F25">
          <w:rPr>
            <w:rStyle w:val="a4"/>
            <w:color w:val="0645AD"/>
            <w:sz w:val="28"/>
            <w:szCs w:val="28"/>
            <w:u w:val="none"/>
          </w:rPr>
          <w:t>солнечные коллекторы</w:t>
        </w:r>
      </w:hyperlink>
      <w:r w:rsidRPr="006E0F25">
        <w:rPr>
          <w:color w:val="202122"/>
          <w:sz w:val="28"/>
          <w:szCs w:val="28"/>
        </w:rPr>
        <w:t> и </w:t>
      </w:r>
      <w:hyperlink r:id="rId31" w:tooltip="Солнечные батареи" w:history="1">
        <w:r w:rsidRPr="006E0F25">
          <w:rPr>
            <w:rStyle w:val="a4"/>
            <w:color w:val="0645AD"/>
            <w:sz w:val="28"/>
            <w:szCs w:val="28"/>
            <w:u w:val="none"/>
          </w:rPr>
          <w:t>батареи</w:t>
        </w:r>
      </w:hyperlink>
      <w:r w:rsidRPr="006E0F25">
        <w:rPr>
          <w:color w:val="202122"/>
          <w:sz w:val="28"/>
          <w:szCs w:val="28"/>
        </w:rPr>
        <w:t>, </w:t>
      </w:r>
      <w:hyperlink r:id="rId32" w:tooltip="Ветроэнергетика" w:history="1">
        <w:r w:rsidRPr="006E0F25">
          <w:rPr>
            <w:rStyle w:val="a4"/>
            <w:color w:val="0645AD"/>
            <w:sz w:val="28"/>
            <w:szCs w:val="28"/>
            <w:u w:val="none"/>
          </w:rPr>
          <w:t>ветровые генераторы</w:t>
        </w:r>
      </w:hyperlink>
      <w:r w:rsidRPr="006E0F25">
        <w:rPr>
          <w:color w:val="202122"/>
          <w:sz w:val="28"/>
          <w:szCs w:val="28"/>
        </w:rPr>
        <w:t>.</w:t>
      </w:r>
    </w:p>
    <w:p w:rsidR="006E0F25" w:rsidRPr="006E0F25" w:rsidRDefault="006E0F25" w:rsidP="006E0F25">
      <w:pPr>
        <w:pStyle w:val="a3"/>
        <w:shd w:val="clear" w:color="auto" w:fill="FFFFFF"/>
        <w:spacing w:before="120" w:beforeAutospacing="0" w:after="120" w:afterAutospacing="0"/>
        <w:rPr>
          <w:color w:val="202122"/>
          <w:sz w:val="28"/>
          <w:szCs w:val="28"/>
        </w:rPr>
      </w:pPr>
      <w:r w:rsidRPr="006E0F25">
        <w:rPr>
          <w:color w:val="202122"/>
          <w:sz w:val="28"/>
          <w:szCs w:val="28"/>
        </w:rPr>
        <w:t xml:space="preserve">В 2012 году введён в действие первый национальный российский стандарт СТО НОСТРОЙ 2.35.4–2011 </w:t>
      </w:r>
      <w:proofErr w:type="gramStart"/>
      <w:r w:rsidRPr="006E0F25">
        <w:rPr>
          <w:color w:val="202122"/>
          <w:sz w:val="28"/>
          <w:szCs w:val="28"/>
        </w:rPr>
        <w:t>«”</w:t>
      </w:r>
      <w:hyperlink r:id="rId33" w:tooltip="Зеленое строительство" w:history="1">
        <w:r w:rsidRPr="006E0F25">
          <w:rPr>
            <w:rStyle w:val="a4"/>
            <w:color w:val="0645AD"/>
            <w:sz w:val="28"/>
            <w:szCs w:val="28"/>
            <w:u w:val="none"/>
          </w:rPr>
          <w:t>Зеленое</w:t>
        </w:r>
        <w:proofErr w:type="gramEnd"/>
        <w:r w:rsidRPr="006E0F25">
          <w:rPr>
            <w:rStyle w:val="a4"/>
            <w:color w:val="0645AD"/>
            <w:sz w:val="28"/>
            <w:szCs w:val="28"/>
            <w:u w:val="none"/>
          </w:rPr>
          <w:t xml:space="preserve"> строительство</w:t>
        </w:r>
      </w:hyperlink>
      <w:r w:rsidRPr="006E0F25">
        <w:rPr>
          <w:color w:val="202122"/>
          <w:sz w:val="28"/>
          <w:szCs w:val="28"/>
        </w:rPr>
        <w:t xml:space="preserve">”. Здания жилые и общественные. Рейтинговая система оценки устойчивости среды обитания». Национальный российский стандарт ГОСТ Р 71392-2024 «"Зелёное" индивидуальное жилищное строительство» создан с учётом опыта и передовой международной практики проектирования, строительства и эксплуатации «зелёных» зданий по BREEAM (англ. </w:t>
      </w:r>
      <w:proofErr w:type="spellStart"/>
      <w:r w:rsidRPr="006E0F25">
        <w:rPr>
          <w:color w:val="202122"/>
          <w:sz w:val="28"/>
          <w:szCs w:val="28"/>
        </w:rPr>
        <w:t>Building</w:t>
      </w:r>
      <w:proofErr w:type="spellEnd"/>
      <w:r w:rsidRPr="006E0F25">
        <w:rPr>
          <w:color w:val="202122"/>
          <w:sz w:val="28"/>
          <w:szCs w:val="28"/>
        </w:rPr>
        <w:t xml:space="preserve"> </w:t>
      </w:r>
      <w:proofErr w:type="spellStart"/>
      <w:r w:rsidRPr="006E0F25">
        <w:rPr>
          <w:color w:val="202122"/>
          <w:sz w:val="28"/>
          <w:szCs w:val="28"/>
        </w:rPr>
        <w:t>Research</w:t>
      </w:r>
      <w:proofErr w:type="spellEnd"/>
      <w:r w:rsidRPr="006E0F25">
        <w:rPr>
          <w:color w:val="202122"/>
          <w:sz w:val="28"/>
          <w:szCs w:val="28"/>
        </w:rPr>
        <w:t xml:space="preserve"> </w:t>
      </w:r>
      <w:proofErr w:type="spellStart"/>
      <w:r w:rsidRPr="006E0F25">
        <w:rPr>
          <w:color w:val="202122"/>
          <w:sz w:val="28"/>
          <w:szCs w:val="28"/>
        </w:rPr>
        <w:t>Establishment</w:t>
      </w:r>
      <w:proofErr w:type="spellEnd"/>
      <w:r w:rsidRPr="006E0F25">
        <w:rPr>
          <w:color w:val="202122"/>
          <w:sz w:val="28"/>
          <w:szCs w:val="28"/>
        </w:rPr>
        <w:t xml:space="preserve"> </w:t>
      </w:r>
      <w:proofErr w:type="spellStart"/>
      <w:r w:rsidRPr="006E0F25">
        <w:rPr>
          <w:color w:val="202122"/>
          <w:sz w:val="28"/>
          <w:szCs w:val="28"/>
        </w:rPr>
        <w:t>Environmental</w:t>
      </w:r>
      <w:proofErr w:type="spellEnd"/>
      <w:r w:rsidRPr="006E0F25">
        <w:rPr>
          <w:color w:val="202122"/>
          <w:sz w:val="28"/>
          <w:szCs w:val="28"/>
        </w:rPr>
        <w:t xml:space="preserve"> </w:t>
      </w:r>
      <w:proofErr w:type="spellStart"/>
      <w:r w:rsidRPr="006E0F25">
        <w:rPr>
          <w:color w:val="202122"/>
          <w:sz w:val="28"/>
          <w:szCs w:val="28"/>
        </w:rPr>
        <w:t>Assessment</w:t>
      </w:r>
      <w:proofErr w:type="spellEnd"/>
      <w:r w:rsidRPr="006E0F25">
        <w:rPr>
          <w:color w:val="202122"/>
          <w:sz w:val="28"/>
          <w:szCs w:val="28"/>
        </w:rPr>
        <w:t xml:space="preserve"> </w:t>
      </w:r>
      <w:proofErr w:type="spellStart"/>
      <w:r w:rsidRPr="006E0F25">
        <w:rPr>
          <w:color w:val="202122"/>
          <w:sz w:val="28"/>
          <w:szCs w:val="28"/>
        </w:rPr>
        <w:t>Method</w:t>
      </w:r>
      <w:proofErr w:type="spellEnd"/>
      <w:r w:rsidRPr="006E0F25">
        <w:rPr>
          <w:color w:val="202122"/>
          <w:sz w:val="28"/>
          <w:szCs w:val="28"/>
        </w:rPr>
        <w:t xml:space="preserve"> — рейтинговая система оценки «зелёных» зданий, разработанная в 1990 г. британской организацией BRE </w:t>
      </w:r>
      <w:proofErr w:type="spellStart"/>
      <w:r w:rsidRPr="006E0F25">
        <w:rPr>
          <w:color w:val="202122"/>
          <w:sz w:val="28"/>
          <w:szCs w:val="28"/>
        </w:rPr>
        <w:t>Global</w:t>
      </w:r>
      <w:proofErr w:type="spellEnd"/>
      <w:r w:rsidRPr="006E0F25">
        <w:rPr>
          <w:color w:val="202122"/>
          <w:sz w:val="28"/>
          <w:szCs w:val="28"/>
        </w:rPr>
        <w:t xml:space="preserve">), LEED (англ. </w:t>
      </w:r>
      <w:proofErr w:type="spellStart"/>
      <w:r w:rsidRPr="006E0F25">
        <w:rPr>
          <w:color w:val="202122"/>
          <w:sz w:val="28"/>
          <w:szCs w:val="28"/>
        </w:rPr>
        <w:t>The</w:t>
      </w:r>
      <w:proofErr w:type="spellEnd"/>
      <w:r w:rsidRPr="006E0F25">
        <w:rPr>
          <w:color w:val="202122"/>
          <w:sz w:val="28"/>
          <w:szCs w:val="28"/>
        </w:rPr>
        <w:t xml:space="preserve"> </w:t>
      </w:r>
      <w:proofErr w:type="spellStart"/>
      <w:r w:rsidRPr="006E0F25">
        <w:rPr>
          <w:color w:val="202122"/>
          <w:sz w:val="28"/>
          <w:szCs w:val="28"/>
        </w:rPr>
        <w:t>Leadership</w:t>
      </w:r>
      <w:proofErr w:type="spellEnd"/>
      <w:r w:rsidRPr="006E0F25">
        <w:rPr>
          <w:color w:val="202122"/>
          <w:sz w:val="28"/>
          <w:szCs w:val="28"/>
        </w:rPr>
        <w:t xml:space="preserve"> </w:t>
      </w:r>
      <w:proofErr w:type="spellStart"/>
      <w:r w:rsidRPr="006E0F25">
        <w:rPr>
          <w:color w:val="202122"/>
          <w:sz w:val="28"/>
          <w:szCs w:val="28"/>
        </w:rPr>
        <w:t>in</w:t>
      </w:r>
      <w:proofErr w:type="spellEnd"/>
      <w:r w:rsidRPr="006E0F25">
        <w:rPr>
          <w:color w:val="202122"/>
          <w:sz w:val="28"/>
          <w:szCs w:val="28"/>
        </w:rPr>
        <w:t xml:space="preserve"> </w:t>
      </w:r>
      <w:proofErr w:type="spellStart"/>
      <w:r w:rsidRPr="006E0F25">
        <w:rPr>
          <w:color w:val="202122"/>
          <w:sz w:val="28"/>
          <w:szCs w:val="28"/>
        </w:rPr>
        <w:t>Energy</w:t>
      </w:r>
      <w:proofErr w:type="spellEnd"/>
      <w:r w:rsidRPr="006E0F25">
        <w:rPr>
          <w:color w:val="202122"/>
          <w:sz w:val="28"/>
          <w:szCs w:val="28"/>
        </w:rPr>
        <w:t xml:space="preserve"> &amp; </w:t>
      </w:r>
      <w:proofErr w:type="spellStart"/>
      <w:r w:rsidRPr="006E0F25">
        <w:rPr>
          <w:color w:val="202122"/>
          <w:sz w:val="28"/>
          <w:szCs w:val="28"/>
        </w:rPr>
        <w:t>Environmental</w:t>
      </w:r>
      <w:proofErr w:type="spellEnd"/>
      <w:r w:rsidRPr="006E0F25">
        <w:rPr>
          <w:color w:val="202122"/>
          <w:sz w:val="28"/>
          <w:szCs w:val="28"/>
        </w:rPr>
        <w:t xml:space="preserve"> </w:t>
      </w:r>
      <w:proofErr w:type="spellStart"/>
      <w:r w:rsidRPr="006E0F25">
        <w:rPr>
          <w:color w:val="202122"/>
          <w:sz w:val="28"/>
          <w:szCs w:val="28"/>
        </w:rPr>
        <w:t>Design</w:t>
      </w:r>
      <w:proofErr w:type="spellEnd"/>
      <w:r w:rsidRPr="006E0F25">
        <w:rPr>
          <w:color w:val="202122"/>
          <w:sz w:val="28"/>
          <w:szCs w:val="28"/>
        </w:rPr>
        <w:t xml:space="preserve"> — рейтинговая система оценки «зелёных» зданий, разработанная в 1998 г. Американским советом USGBC). Наиболее известными в мире стандартами такого рода являются: </w:t>
      </w:r>
      <w:hyperlink r:id="rId34" w:tooltip="Руководство по энергоэффективному и экологическому проектированию" w:history="1">
        <w:r w:rsidRPr="006E0F25">
          <w:rPr>
            <w:rStyle w:val="a4"/>
            <w:color w:val="0645AD"/>
            <w:sz w:val="28"/>
            <w:szCs w:val="28"/>
            <w:u w:val="none"/>
          </w:rPr>
          <w:t>LEED</w:t>
        </w:r>
      </w:hyperlink>
      <w:r w:rsidRPr="006E0F25">
        <w:rPr>
          <w:color w:val="202122"/>
          <w:sz w:val="28"/>
          <w:szCs w:val="28"/>
        </w:rPr>
        <w:t>, </w:t>
      </w:r>
      <w:hyperlink r:id="rId35" w:tooltip="Метод экологической оценки эффективности зданий" w:history="1">
        <w:r w:rsidRPr="006E0F25">
          <w:rPr>
            <w:rStyle w:val="a4"/>
            <w:color w:val="0645AD"/>
            <w:sz w:val="28"/>
            <w:szCs w:val="28"/>
            <w:u w:val="none"/>
          </w:rPr>
          <w:t>BREEAM</w:t>
        </w:r>
      </w:hyperlink>
      <w:r w:rsidRPr="006E0F25">
        <w:rPr>
          <w:color w:val="202122"/>
          <w:sz w:val="28"/>
          <w:szCs w:val="28"/>
        </w:rPr>
        <w:t> и </w:t>
      </w:r>
      <w:hyperlink r:id="rId36" w:tooltip="DGNB (страница отсутствует)" w:history="1">
        <w:r w:rsidRPr="006E0F25">
          <w:rPr>
            <w:rStyle w:val="a4"/>
            <w:color w:val="BA0000"/>
            <w:sz w:val="28"/>
            <w:szCs w:val="28"/>
            <w:u w:val="none"/>
          </w:rPr>
          <w:t>DGNB</w:t>
        </w:r>
      </w:hyperlink>
      <w:hyperlink r:id="rId37" w:tooltip="de:Deutsche Gesellschaft für Nachhaltiges Bauen" w:history="1">
        <w:r w:rsidRPr="006E0F25">
          <w:rPr>
            <w:rStyle w:val="a4"/>
            <w:color w:val="3366BB"/>
            <w:sz w:val="28"/>
            <w:szCs w:val="28"/>
            <w:u w:val="none"/>
            <w:vertAlign w:val="superscript"/>
          </w:rPr>
          <w:t>[нем.]</w:t>
        </w:r>
      </w:hyperlink>
      <w:r w:rsidRPr="006E0F25">
        <w:rPr>
          <w:color w:val="202122"/>
          <w:sz w:val="28"/>
          <w:szCs w:val="28"/>
        </w:rPr>
        <w:t>.</w:t>
      </w:r>
    </w:p>
    <w:p w:rsidR="006E0F25" w:rsidRPr="006E0F25" w:rsidRDefault="006E0F2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0F25" w:rsidRPr="006E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CA"/>
    <w:rsid w:val="001128CA"/>
    <w:rsid w:val="006E0F25"/>
    <w:rsid w:val="00CB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85457-C4E0-4881-B377-061639DF9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0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7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D%D0%BD%D0%B5%D1%80%D0%B3%D0%BE%D1%81%D0%B1%D0%B5%D1%80%D0%B5%D0%B6%D0%B5%D0%BD%D0%B8%D0%B5" TargetMode="External"/><Relationship Id="rId13" Type="http://schemas.openxmlformats.org/officeDocument/2006/relationships/hyperlink" Target="https://ru.wikipedia.org/wiki/%D0%9F%D0%B0%D1%80%D0%BD%D0%B8%D0%BA%D0%BE%D0%B2%D1%8B%D0%B5_%D0%B3%D0%B0%D0%B7%D1%8B" TargetMode="External"/><Relationship Id="rId18" Type="http://schemas.openxmlformats.org/officeDocument/2006/relationships/hyperlink" Target="https://ru.wikipedia.org/wiki/%D0%A2%D0%B5%D0%BF%D0%BB%D0%BE%D0%B8%D0%B7%D0%BE%D0%BB%D1%8F%D1%86%D0%B8%D1%8F" TargetMode="External"/><Relationship Id="rId26" Type="http://schemas.openxmlformats.org/officeDocument/2006/relationships/hyperlink" Target="https://ru.wikipedia.org/wiki/%D0%AD%D0%BD%D0%B5%D1%80%D0%B3%D0%BE%D1%8D%D1%84%D1%84%D0%B5%D0%BA%D1%82%D0%B8%D0%B2%D0%BD%D0%BE%D1%81%D1%82%D1%8C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2%D0%92%D0%9F" TargetMode="External"/><Relationship Id="rId34" Type="http://schemas.openxmlformats.org/officeDocument/2006/relationships/hyperlink" Target="https://ru.wikipedia.org/wiki/%D0%A0%D1%83%D0%BA%D0%BE%D0%B2%D0%BE%D0%B4%D1%81%D1%82%D0%B2%D0%BE_%D0%BF%D0%BE_%D1%8D%D0%BD%D0%B5%D1%80%D0%B3%D0%BE%D1%8D%D1%84%D1%84%D0%B5%D0%BA%D1%82%D0%B8%D0%B2%D0%BD%D0%BE%D0%BC%D1%83_%D0%B8_%D1%8D%D0%BA%D0%BE%D0%BB%D0%BE%D0%B3%D0%B8%D1%87%D0%B5%D1%81%D0%BA%D0%BE%D0%BC%D1%83_%D0%BF%D1%80%D0%BE%D0%B5%D0%BA%D1%82%D0%B8%D1%80%D0%BE%D0%B2%D0%B0%D0%BD%D0%B8%D1%8E" TargetMode="External"/><Relationship Id="rId7" Type="http://schemas.openxmlformats.org/officeDocument/2006/relationships/hyperlink" Target="https://ru.wikipedia.org/wiki/%D0%A1%D0%BE%D1%86%D0%B8%D0%BE%D0%BB%D0%BE%D0%B3%D0%B8%D1%8F" TargetMode="External"/><Relationship Id="rId12" Type="http://schemas.openxmlformats.org/officeDocument/2006/relationships/hyperlink" Target="https://ru.wikipedia.org/wiki/%D0%AD%D0%BA%D0%BE%D0%BB%D0%BE%D0%B3%D0%B8%D1%8F" TargetMode="External"/><Relationship Id="rId17" Type="http://schemas.openxmlformats.org/officeDocument/2006/relationships/hyperlink" Target="https://ru.wikipedia.org/wiki/%D0%98%D0%BD%D1%84%D1%80%D0%B0%D0%BA%D1%80%D0%B0%D1%81%D0%BD%D0%BE%D0%B5_%D0%BE%D1%82%D0%BE%D0%BF%D0%BB%D0%B5%D0%BD%D0%B8%D0%B5" TargetMode="External"/><Relationship Id="rId25" Type="http://schemas.openxmlformats.org/officeDocument/2006/relationships/hyperlink" Target="https://ru.wikipedia.org/wiki/%D0%AD%D0%BD%D0%B5%D1%80%D0%B3%D0%BE%D1%8D%D1%84%D1%84%D0%B5%D0%BA%D1%82%D0%B8%D0%B2%D0%BD%D0%BE%D1%81%D1%82%D1%8C" TargetMode="External"/><Relationship Id="rId33" Type="http://schemas.openxmlformats.org/officeDocument/2006/relationships/hyperlink" Target="https://ru.wikipedia.org/wiki/%D0%97%D0%B5%D0%BB%D0%B5%D0%BD%D0%BE%D0%B5_%D1%81%D1%82%D1%80%D0%BE%D0%B8%D1%82%D0%B5%D0%BB%D1%8C%D1%81%D1%82%D0%B2%D0%BE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A1%D0%B5%D1%80%D0%BD%D0%B0%D1%8F_%D0%BB%D0%B0%D0%BC%D0%BF%D0%B0" TargetMode="External"/><Relationship Id="rId20" Type="http://schemas.openxmlformats.org/officeDocument/2006/relationships/hyperlink" Target="https://ru.wikipedia.org/wiki/%D0%9A%D0%B8%D1%82%D0%B0%D0%B9" TargetMode="External"/><Relationship Id="rId29" Type="http://schemas.openxmlformats.org/officeDocument/2006/relationships/hyperlink" Target="https://ru.wikipedia.org/wiki/%D0%A2%D0%B5%D0%BF%D0%BB%D0%BE%D0%B2%D0%BE%D0%B9_%D0%BD%D0%B0%D1%81%D0%BE%D1%81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E%D1%80%D0%B8%D1%81%D0%BF%D1%80%D1%83%D0%B4%D0%B5%D0%BD%D1%86%D0%B8%D1%8F" TargetMode="External"/><Relationship Id="rId11" Type="http://schemas.openxmlformats.org/officeDocument/2006/relationships/hyperlink" Target="https://ru.wikipedia.org/wiki/%D0%9F%D1%80%D0%BE%D0%B8%D0%B7%D0%B2%D0%BE%D0%B4%D0%B8%D1%82%D0%B5%D0%BB%D1%8C%D0%BD%D0%BE%D1%81%D1%82%D1%8C_(%D0%B2_%D1%8D%D0%BA%D0%BE%D0%BD%D0%BE%D0%BC%D0%B8%D0%BA%D0%B5)" TargetMode="External"/><Relationship Id="rId24" Type="http://schemas.openxmlformats.org/officeDocument/2006/relationships/hyperlink" Target="https://ru.wikipedia.org/wiki/%D0%94%D0%BC%D0%B8%D1%82%D1%80%D0%B8%D0%B9_%D0%9C%D0%B5%D0%B4%D0%B2%D0%B5%D0%B4%D0%B5%D0%B2" TargetMode="External"/><Relationship Id="rId32" Type="http://schemas.openxmlformats.org/officeDocument/2006/relationships/hyperlink" Target="https://ru.wikipedia.org/wiki/%D0%92%D0%B5%D1%82%D1%80%D0%BE%D1%8D%D0%BD%D0%B5%D1%80%D0%B3%D0%B5%D1%82%D0%B8%D0%BA%D0%B0" TargetMode="External"/><Relationship Id="rId37" Type="http://schemas.openxmlformats.org/officeDocument/2006/relationships/hyperlink" Target="https://de.wikipedia.org/wiki/Deutsche_Gesellschaft_f%C3%BCr_Nachhaltiges_Bauen" TargetMode="External"/><Relationship Id="rId5" Type="http://schemas.openxmlformats.org/officeDocument/2006/relationships/hyperlink" Target="https://ru.wikipedia.org/wiki/%D0%AD%D0%BA%D0%BE%D0%BD%D0%BE%D0%BC%D0%B8%D0%BA%D0%B0" TargetMode="External"/><Relationship Id="rId15" Type="http://schemas.openxmlformats.org/officeDocument/2006/relationships/hyperlink" Target="https://ru.wikipedia.org/wiki/%D0%91%D0%B5%D1%81%D0%BF%D1%80%D0%BE%D0%B2%D0%BE%D0%B4%D0%BD%D1%8B%D0%B5_%D1%81%D0%B5%D0%BD%D1%81%D0%BE%D1%80%D0%BD%D1%8B%D0%B5_%D1%81%D0%B5%D1%82%D0%B8" TargetMode="External"/><Relationship Id="rId23" Type="http://schemas.openxmlformats.org/officeDocument/2006/relationships/hyperlink" Target="https://ru.wikipedia.org/wiki/%D0%AD%D0%BD%D0%B5%D1%80%D0%B3%D0%BE%D1%81%D0%B1%D0%B5%D1%80%D0%B5%D0%B6%D0%B5%D0%BD%D0%B8%D0%B5" TargetMode="External"/><Relationship Id="rId28" Type="http://schemas.openxmlformats.org/officeDocument/2006/relationships/hyperlink" Target="https://ru.wikipedia.org/wiki/%D0%90%D0%BB%D1%8C%D1%82%D0%B5%D1%80%D0%BD%D0%B0%D1%82%D0%B8%D0%B2%D0%BD%D0%B0%D1%8F_%D1%8D%D0%BD%D0%B5%D1%80%D0%B3%D0%B5%D1%82%D0%B8%D0%BA%D0%B0" TargetMode="External"/><Relationship Id="rId36" Type="http://schemas.openxmlformats.org/officeDocument/2006/relationships/hyperlink" Target="https://ru.wikipedia.org/w/index.php?title=DGNB&amp;action=edit&amp;redlink=1" TargetMode="External"/><Relationship Id="rId10" Type="http://schemas.openxmlformats.org/officeDocument/2006/relationships/hyperlink" Target="https://ru.wikipedia.org/wiki/%D0%9F%D0%BE%D0%BB%D1%8C%D0%B7%D0%B0" TargetMode="External"/><Relationship Id="rId19" Type="http://schemas.openxmlformats.org/officeDocument/2006/relationships/hyperlink" Target="https://ru.wikipedia.org/wiki/%D0%A1%D0%A8%D0%90" TargetMode="External"/><Relationship Id="rId31" Type="http://schemas.openxmlformats.org/officeDocument/2006/relationships/hyperlink" Target="https://ru.wikipedia.org/wiki/%D0%A1%D0%BE%D0%BB%D0%BD%D0%B5%D1%87%D0%BD%D1%8B%D0%B5_%D0%B1%D0%B0%D1%82%D0%B0%D1%80%D0%B5%D0%B8" TargetMode="External"/><Relationship Id="rId4" Type="http://schemas.openxmlformats.org/officeDocument/2006/relationships/hyperlink" Target="https://ru.wikipedia.org/wiki/%D0%AD%D0%BD%D0%B5%D1%80%D0%B3%D0%B5%D1%82%D0%B8%D1%87%D0%B5%D1%81%D0%BA%D0%B8%D0%B5_%D1%80%D0%B5%D1%81%D1%83%D1%80%D1%81%D1%8B" TargetMode="External"/><Relationship Id="rId9" Type="http://schemas.openxmlformats.org/officeDocument/2006/relationships/hyperlink" Target="https://ru.wikipedia.org/wiki/%D0%AD%D0%BD%D0%B5%D1%80%D0%B3%D0%BE%D0%BF%D0%BE%D1%82%D1%80%D0%B5%D0%B1%D0%BB%D0%B5%D0%BD%D0%B8%D0%B5" TargetMode="External"/><Relationship Id="rId14" Type="http://schemas.openxmlformats.org/officeDocument/2006/relationships/hyperlink" Target="https://ru.wikipedia.org/wiki/%D0%A2%D0%BE%D0%BF%D0%BB%D0%B8%D0%B2%D0%BE" TargetMode="External"/><Relationship Id="rId22" Type="http://schemas.openxmlformats.org/officeDocument/2006/relationships/hyperlink" Target="https://ru.wikipedia.org/wiki/%D0%AD%D0%BD%D0%B5%D1%80%D0%B3%D0%BE%D1%8D%D1%84%D1%84%D0%B5%D0%BA%D1%82%D0%B8%D0%B2%D0%BD%D0%BE%D1%81%D1%82%D1%8C" TargetMode="External"/><Relationship Id="rId27" Type="http://schemas.openxmlformats.org/officeDocument/2006/relationships/hyperlink" Target="https://ru.wikipedia.org/wiki/%D0%95%D0%A1" TargetMode="External"/><Relationship Id="rId30" Type="http://schemas.openxmlformats.org/officeDocument/2006/relationships/hyperlink" Target="https://ru.wikipedia.org/wiki/%D0%A1%D0%BE%D0%BB%D0%BD%D0%B5%D1%87%D0%BD%D1%8B%D0%B9_%D0%BA%D0%BE%D0%BB%D0%BB%D0%B5%D0%BA%D1%82%D0%BE%D1%80" TargetMode="External"/><Relationship Id="rId35" Type="http://schemas.openxmlformats.org/officeDocument/2006/relationships/hyperlink" Target="https://ru.wikipedia.org/wiki/%D0%9C%D0%B5%D1%82%D0%BE%D0%B4_%D1%8D%D0%BA%D0%BE%D0%BB%D0%BE%D0%B3%D0%B8%D1%87%D0%B5%D1%81%D0%BA%D0%BE%D0%B9_%D0%BE%D1%86%D0%B5%D0%BD%D0%BA%D0%B8_%D1%8D%D1%84%D1%84%D0%B5%D0%BA%D1%82%D0%B8%D0%B2%D0%BD%D0%BE%D1%81%D1%82%D0%B8_%D0%B7%D0%B4%D0%B0%D0%BD%D0%B8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1614</Words>
  <Characters>9204</Characters>
  <Application>Microsoft Office Word</Application>
  <DocSecurity>0</DocSecurity>
  <Lines>76</Lines>
  <Paragraphs>21</Paragraphs>
  <ScaleCrop>false</ScaleCrop>
  <Company/>
  <LinksUpToDate>false</LinksUpToDate>
  <CharactersWithSpaces>10797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2025-02-18T04:04:00Z</dcterms:created>
  <dcterms:modified xsi:type="dcterms:W3CDTF">2025-02-18T04:07:00Z</dcterms:modified>
</cp:coreProperties>
</file>