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64" w:rsidRPr="00935309" w:rsidRDefault="00935309" w:rsidP="00935309">
      <w:pPr>
        <w:pStyle w:val="a7"/>
        <w:jc w:val="center"/>
        <w:rPr>
          <w:b/>
          <w:sz w:val="24"/>
          <w:szCs w:val="24"/>
          <w:lang w:eastAsia="ru-RU"/>
        </w:rPr>
      </w:pPr>
      <w:r w:rsidRPr="00935309">
        <w:rPr>
          <w:b/>
          <w:sz w:val="24"/>
          <w:szCs w:val="24"/>
          <w:lang w:eastAsia="ru-RU"/>
        </w:rPr>
        <w:t>СОВЕТ ДЕПУТАТОВ</w:t>
      </w:r>
      <w:r w:rsidRPr="00935309">
        <w:rPr>
          <w:b/>
          <w:sz w:val="24"/>
          <w:szCs w:val="24"/>
          <w:lang w:eastAsia="ru-RU"/>
        </w:rPr>
        <w:br/>
        <w:t>ДИВИНСКОГО СЕЛЬСОВЕТА</w:t>
      </w:r>
    </w:p>
    <w:p w:rsidR="00F67964" w:rsidRPr="00935309" w:rsidRDefault="00F67964" w:rsidP="00935309">
      <w:pPr>
        <w:pStyle w:val="a7"/>
        <w:jc w:val="center"/>
        <w:rPr>
          <w:b/>
          <w:sz w:val="24"/>
          <w:szCs w:val="24"/>
          <w:lang w:eastAsia="ru-RU"/>
        </w:rPr>
      </w:pPr>
      <w:r w:rsidRPr="00935309">
        <w:rPr>
          <w:b/>
          <w:sz w:val="24"/>
          <w:szCs w:val="24"/>
          <w:lang w:eastAsia="ru-RU"/>
        </w:rPr>
        <w:t>БОЛОТНИНСКОГО РАЙОНА</w:t>
      </w:r>
    </w:p>
    <w:p w:rsidR="00F67964" w:rsidRPr="00935309" w:rsidRDefault="00F67964" w:rsidP="00935309">
      <w:pPr>
        <w:pStyle w:val="a7"/>
        <w:jc w:val="center"/>
        <w:rPr>
          <w:b/>
          <w:sz w:val="24"/>
          <w:szCs w:val="24"/>
          <w:lang w:eastAsia="ru-RU"/>
        </w:rPr>
      </w:pPr>
      <w:r w:rsidRPr="00935309">
        <w:rPr>
          <w:b/>
          <w:sz w:val="24"/>
          <w:szCs w:val="24"/>
          <w:lang w:eastAsia="ru-RU"/>
        </w:rPr>
        <w:t>НОВОСИБИРСКОЙ ОБЛАСТИ</w:t>
      </w:r>
    </w:p>
    <w:p w:rsidR="00F67964" w:rsidRPr="00935309" w:rsidRDefault="00F67964" w:rsidP="00935309">
      <w:pPr>
        <w:pStyle w:val="a7"/>
        <w:jc w:val="center"/>
        <w:rPr>
          <w:b/>
          <w:sz w:val="24"/>
          <w:szCs w:val="24"/>
          <w:lang w:eastAsia="ru-RU"/>
        </w:rPr>
      </w:pPr>
    </w:p>
    <w:p w:rsidR="00F67964" w:rsidRPr="00935309" w:rsidRDefault="00F67964" w:rsidP="00935309">
      <w:pPr>
        <w:pStyle w:val="a7"/>
        <w:jc w:val="center"/>
        <w:rPr>
          <w:b/>
          <w:sz w:val="24"/>
          <w:szCs w:val="24"/>
          <w:lang w:eastAsia="ru-RU"/>
        </w:rPr>
      </w:pPr>
      <w:r w:rsidRPr="00935309">
        <w:rPr>
          <w:b/>
          <w:sz w:val="24"/>
          <w:szCs w:val="24"/>
          <w:lang w:eastAsia="ru-RU"/>
        </w:rPr>
        <w:t>РЕШЕНИЕ</w:t>
      </w:r>
    </w:p>
    <w:p w:rsidR="00F67964" w:rsidRPr="00935309" w:rsidRDefault="00935309" w:rsidP="00F67964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F67964" w:rsidRPr="00935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-й сессии</w:t>
      </w:r>
      <w:r w:rsidR="00F67964" w:rsidRPr="0093530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="00F67964" w:rsidRPr="00935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шестого  созыва)</w:t>
      </w:r>
    </w:p>
    <w:p w:rsidR="00F67964" w:rsidRPr="00935309" w:rsidRDefault="00F67964" w:rsidP="00F67964">
      <w:pPr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67964" w:rsidRPr="00935309" w:rsidRDefault="00935309" w:rsidP="00F67964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20.09.</w:t>
      </w:r>
      <w:r w:rsidR="00F67964" w:rsidRPr="00935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  г.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№      88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7964" w:rsidRPr="00935309" w:rsidRDefault="000E55FE" w:rsidP="00F679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F67964"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утверждении </w:t>
      </w:r>
      <w:r w:rsidR="00B73F3D"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Порядка</w:t>
      </w:r>
      <w:r w:rsidR="00F67964"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формирования, ведения, обязательного опубликования перечня имущества, находящегося в собственности муниципального образования  Дивинского сельсовета Болотниского района  Новосибирской 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bookmarkEnd w:id="0"/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 Федеральным </w:t>
      </w:r>
      <w:hyperlink r:id="rId6" w:history="1">
        <w:r w:rsidRPr="009353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 июля 2007 г. N 209-ФЗ "О развитии малого и среднего предпринимательства в Российской Федерации", Федеральным </w:t>
      </w:r>
      <w:hyperlink r:id="rId7" w:history="1">
        <w:r w:rsidRPr="009353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26 июля 2006 г. N 135-ФЗ "О защите конкуренции",  Совет депутатов Дивинского сельсовета Болотнинского района Новосибирской области 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решил: 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 Порядок формирования, ведения, обязательного опубликования перечня имущества, находящегося в собственности муниципального образования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Болотнинский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Решение от 17.10.2017 № 105  «Об утверждении Порядка формирования и ведения перечня имущества, находящегося в собственности муниципального образования Дивинского  сельсовета, свободного от прав третьих лиц (за предпринимательство), предназначенного для представления его во владение и (или) в пользование на долгосрочной основе субъектам малого и среднего предпринимательства» признать утратившим силу.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решение вступает в силу после его подписания и обнародования.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935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 Дивинского сельсовета                                   Е..А. .Литвинова 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 района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Совета депутатов                                   Е.С. Филатов 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Дивинского сельсовета 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 района</w:t>
      </w:r>
    </w:p>
    <w:p w:rsidR="00F67964" w:rsidRPr="00935309" w:rsidRDefault="00935309" w:rsidP="00935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F67964" w:rsidRP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F67964" w:rsidRP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  </w:t>
      </w:r>
    </w:p>
    <w:p w:rsidR="00F67964" w:rsidRP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Дивинского сельсовета </w:t>
      </w:r>
    </w:p>
    <w:p w:rsid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Болотнинского района </w:t>
      </w:r>
    </w:p>
    <w:p w:rsid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67964" w:rsidRP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20.09.2022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</w:p>
    <w:p w:rsidR="00F67964" w:rsidRP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формирования, ведения, обязательного опубликования перечня имущества, находящегося в собственности муниципального образования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Дивинского сельсовета Болотнинского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935309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Настоящий Порядок разработан в соответствии с Федеральным </w:t>
      </w:r>
      <w:hyperlink r:id="rId8" w:history="1">
        <w:r w:rsidRPr="009353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 июля 2007 г. N 209-ФЗ "О развитии малого и среднего предпринимательства в Российской Федерации", Федеральным законом от 26 июля 2006 года № 135-ФЗ «О защите конкуренции» и регулирует процедуру формирования, ведения, ежегодного дополнения и опубликования Перечня имущества, находящегося в собственности муниципального образования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Дивинский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являющихся индивидуальными предпринимателями и применяющих специальный налоговый режим «Налог на профессиональный доход» (далее – 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(далее-субъекты).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перечень может быть включено как движимое, так и недвижимое имущество, составляющее казну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сельсовета Болотнинского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имущество, закрепленное на праве хозяйственного ведения или оперативного управления за муниципальным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казенным предприятием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праве оперативно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управления за муниципальным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учреждением, которое по своему назначению может использоваться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и физическими лицами, не являющимися индивидуальными предпринимателями и применяющими специальный налоговый режим «Налог на профессиональный доход», для осуществления видов деятельности, предусмотренных законодательством (далее –Имущество).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Формирование, ведение, изменения, ежегодное дополнение, и опубликование Перечня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В перечне содержатся сведения о муниципальном имуществе 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 индивидуальными предпринимателями и применяющих специальный налоговый режим "Налог на профессиональный доход"),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  и в случаях,  указанных в подпунктах 6,8 и 9 пункта 2 статьи 39.3 Земельного кодекса Российской Федерации.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Формирование и ведение Перечня основываются на следующих основных принципах: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информации об имуществе, включённом в Перечень, для субъектов малого и среднего предпринимательства и организаций инфраструктуры поддержки;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имущества, принадлежащего на праве собственности муниципальному образованию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Дивинский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 во владение и (или) в пользование на долгосрочной основе (в том числе возмездное, безвозмездно и по льготным ставкам арендной платы) субъектам и организациям инфраструктуры поддержки;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полномочий муниципального образования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Дивинский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сфере оказания имущественной поддержки субъектам;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управления муниципальным имуществом находящегося в собственности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сельсовета, стимулирования развития малого и среднего предпринимательства на территории муниципального образования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Дивинский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достоверность данных об имуществе, включенном в Перечень, и поддержание актуальности информации об имуществе, включённом в Перечень.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Ежегодная актуализация Перечня (до 1 ноября текущего года), осуществляется на основе предложений.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перечень может быть включено: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недвижимое имущество, подключенное к сетям инженерно-технического обеспечения и имеющее доступ к объектам транспортной инфраструктуры;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здания, строения и сооружения, подлежащие ремонту,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Перечень, изменения и ежегодное дополнение в него утверждаются   Постановлением Главы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сельсовета.</w:t>
      </w:r>
    </w:p>
    <w:p w:rsidR="00F67964" w:rsidRPr="00935309" w:rsidRDefault="00F67964" w:rsidP="00F679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Формирования и ведения Перечня осуществляется специалистом администрации на бумажных и электронных носителях по форме, согласно приложению № 1 к настоящему порядку. Специалист отвечает за достоверность содержащихся в Перечне сведений.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 Перечень вносятся сведения о муниципальном имуществе, соответствующем следующим критериям: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имущество свободно от прав третьих лиц (за исключением имущественных прав субъектов, а также права хозяйственного ведения, права оперативного управления);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отношении имущества не установлен запрет на его передачу во временное владение и (или) пользование, в том числе в аренду;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имущество не является объектом религиозного назначения;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имущество не требует проведения капитального ремонта или реконструкции, не является объектом незавершённого строительства, за исключением случая, предусмотренных постановлением главы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имущество не включено в прогнозный план (программу) приватизации имущества, находящегося в собственности муниципа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образования 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имущество не признано аварийным и подлежащим сносу;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имущество не относиться к жилому фонду и не является объектом сети инженерно-технического обеспечения, к которым подключён объект жилищного фонда;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земельные участки, на которых расположены объекты недвижимого имущества, должны предусматривать их использование для размещения указанных объектов.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земельный участок не относится к земельным участкам, предусмотренным подпунктами 1-10, 13-15, 18, 19 пункта 8 статьи 39.11. Земельного кодекса РФ, за исключением земельных участков, предоставленных в аренду субъектам;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в отношении имущества, закреплённого за муниципальным унитарным предприятием, владеющим им соответственно на праве 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согласовано п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главы Дивинского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сельсовета, на включение имущества в Перечень в целях предоставления такого  имущества во владение и (или) в пользование субъектам и организациям, образующим инфраструктуру поддержки;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законом РФ не допускается, а также не является частью неделимой вещи.   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 Сведения об имуществе группируются в Перечень по видам имущества (недвижимое имущество (в том числе единый недвижимый комплекс), земельные участки, движимое имущество).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Внесение сведений об имуществе в Перечень (в том числе ежегодное дополнение), а также исключение сведений об имуществе из Перечня осуществляется   П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главы Дивинского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по его инициативе.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 соответствующих изменений в реестр муницип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образования Дивинского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главой 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предложений, поступивших от лиц, указанных в пункте 2.9. настоящего Порядка, осуществляется в течение 10 календарных дней со дня их поступления. По результатам рассмотрения принимается одно из следующих решений: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Решение об отказе в учете предложения о включении имущества в Перечень принимается в следующих случаях: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имущество не соответствует критериям, установленным пунктом   пункт м) статьи 2.7. настоящего Порядка;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Отдела уполномоченного на согласование сделок с имуществом балансодержателя;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F67964" w:rsidRPr="00935309" w:rsidRDefault="00754A71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глава Дивинского</w:t>
      </w:r>
      <w:r w:rsidR="00F67964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вправе исключить сведения о муни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ципальном имуществе Дивинского</w:t>
      </w:r>
      <w:r w:rsidR="00F67964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из Перечня, если в течение двух лет со дня включения сведений об указанном имуществе в Перечень в отношении такого имущества от субъектов или организаций, образующих инфраструктуру поддержки субъектов не поступило: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Земельного кодекса Российской Федерации.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Сведения о мун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иципальном имуществе Дивинского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подлежат исключению из Перечня, в следующих случаях: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 Дивинский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право собственности муници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 Дивинский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 на имущество прекращено по решению суда или в ином установленном законом порядке;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прекращение существования имущества в результате его гибели или уничтожения;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имущество приобретено его арендатором в собственность в соответствии с Федеральным законом от 22.07.2008 № 159-ФЗ «Об особенностях отчуждения недвижимого имущества, находящегося в государственной собственности субъектов Российской Федерации или в муниципальной собственности 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39.3. Земельного кодекса Российской Федерации.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 Постановлением главы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сельсовета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исключается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на условиях, обеспечивающих проведение капитального ремонта и (или) реконструкцию объекта за счет средств субъекта малого и среднего предпринимательства или физического лица, не являющегося индивидуальным предпринимателем и применяющего специальный налоговый режим "Налог на профессиональный доход"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Администрация уведомляет арендатора о намерении исключения имущества из Перечня в срок не позднее трех рабочих дней с даты получения информации одного из оснований, указанных в пункте 2.13. настоящего порядка, за исключением подпункта д пункта  2.13.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Перечень и все изменения к нему, а также исключение сведений о муниципальном имуществе, подлежат обязательному опубликованию в средствах массовой информации и размещению в сети Интернет на официальном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администрации 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(далее – администрация) в течение 10 рабочих дней со дня вступления в силу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главы 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об утверждении перечня либо о внесении в него изменений.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к имуществу сведения, о котором включены в Перечень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Имущество, включенное в Перечень должно использоваться по целевому назначению.</w:t>
      </w:r>
    </w:p>
    <w:p w:rsidR="00F67964" w:rsidRPr="00935309" w:rsidRDefault="00F67964" w:rsidP="00935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Получатели имущественной поддержки не вправе совершать следующие действия: отчуждать в собственность третьим лицам (продавать, производить обмен, передавать в дар и наследование); сдавать в аренду; отдавать в залог;  вносить в уставный капитал любых других субъектов хозяйственной деятельности, обременять его другими способами и т.п.).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67964" w:rsidRPr="00935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F67964" w:rsidRDefault="00F67964" w:rsidP="00F679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7964" w:rsidRPr="00F67964" w:rsidRDefault="00F67964" w:rsidP="00F6796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Приложение</w:t>
      </w:r>
      <w:r w:rsid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F67964" w:rsidRPr="00F67964" w:rsidRDefault="00F67964" w:rsidP="00F6796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перечня муниципального имущества, находящегося в собственности муници</w:t>
      </w:r>
      <w:r w:rsidR="0075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 Дивинский</w:t>
      </w:r>
      <w:r w:rsidRPr="00F6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 предназначенного для предоставления во владения и (или) в пользование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791"/>
        <w:gridCol w:w="1626"/>
        <w:gridCol w:w="2172"/>
        <w:gridCol w:w="1758"/>
        <w:gridCol w:w="2550"/>
        <w:gridCol w:w="1593"/>
      </w:tblGrid>
      <w:tr w:rsidR="00F67964" w:rsidRPr="00F67964" w:rsidTr="00F67964">
        <w:trPr>
          <w:trHeight w:val="240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местоположения объекта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объекта недвижимости. тип движимого имущества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объекта учёта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F67964" w:rsidRPr="00F67964" w:rsidTr="00F67964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</w:tr>
      <w:tr w:rsidR="00F67964" w:rsidRPr="00F67964" w:rsidTr="00F6796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(площадь, протяжённость, объем, глубина</w:t>
            </w:r>
          </w:p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-для объектов незавершённого строительства)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Фактическое значение/проектируемое (для объектов незавершённого строительства)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F67964" w:rsidRPr="00F67964" w:rsidTr="00F67964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</w:tbl>
    <w:p w:rsidR="00F67964" w:rsidRPr="00F67964" w:rsidRDefault="00F67964" w:rsidP="00F6796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433"/>
        <w:gridCol w:w="2502"/>
        <w:gridCol w:w="1665"/>
        <w:gridCol w:w="1561"/>
        <w:gridCol w:w="1783"/>
        <w:gridCol w:w="1376"/>
        <w:gridCol w:w="1082"/>
        <w:gridCol w:w="1835"/>
      </w:tblGrid>
      <w:tr w:rsidR="00F67964" w:rsidRPr="00F67964" w:rsidTr="00F67964">
        <w:trPr>
          <w:trHeight w:val="165"/>
        </w:trPr>
        <w:tc>
          <w:tcPr>
            <w:tcW w:w="57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F67964" w:rsidRPr="00F67964" w:rsidTr="00F67964">
        <w:trPr>
          <w:trHeight w:val="180"/>
        </w:trPr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состояние объекта недвижимости (пригодно, требуется текущий ремонт или капитальный)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разрешённого использования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регистрационный знак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(принадлежности) имущества</w:t>
            </w:r>
          </w:p>
        </w:tc>
      </w:tr>
      <w:tr w:rsidR="00F67964" w:rsidRPr="00F67964" w:rsidTr="00F67964">
        <w:trPr>
          <w:trHeight w:val="195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(условный, кадастровый)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7964" w:rsidRPr="00F67964" w:rsidTr="00F67964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</w:tbl>
    <w:p w:rsidR="00F67964" w:rsidRPr="00F67964" w:rsidRDefault="00F67964" w:rsidP="00F679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233"/>
        <w:gridCol w:w="2172"/>
        <w:gridCol w:w="1595"/>
        <w:gridCol w:w="1874"/>
        <w:gridCol w:w="1870"/>
        <w:gridCol w:w="2033"/>
      </w:tblGrid>
      <w:tr w:rsidR="00F67964" w:rsidRPr="00F67964" w:rsidTr="00F67964">
        <w:tc>
          <w:tcPr>
            <w:tcW w:w="98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правообладателях и о правах третьих лиц имущества</w:t>
            </w:r>
          </w:p>
        </w:tc>
      </w:tr>
      <w:tr w:rsidR="00F67964" w:rsidRPr="00F67964" w:rsidTr="00F67964"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правообладателя (собственника)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ограниченного вещного права (для казны- указываем «нет», хозяйственное ведение, оперативное управление)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Контактный номер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Электронный адрес</w:t>
            </w:r>
          </w:p>
        </w:tc>
      </w:tr>
      <w:tr w:rsidR="00F67964" w:rsidRPr="00F67964" w:rsidTr="00F67964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права аренды или безвозмездного пользования (да/нет)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7964" w:rsidRPr="00F67964" w:rsidTr="00F67964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</w:tbl>
    <w:p w:rsidR="005B5333" w:rsidRDefault="005B5333" w:rsidP="00935309"/>
    <w:sectPr w:rsidR="005B5333" w:rsidSect="00F679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51" w:rsidRDefault="00662E51" w:rsidP="00F67964">
      <w:pPr>
        <w:spacing w:after="0" w:line="240" w:lineRule="auto"/>
      </w:pPr>
      <w:r>
        <w:separator/>
      </w:r>
    </w:p>
  </w:endnote>
  <w:endnote w:type="continuationSeparator" w:id="0">
    <w:p w:rsidR="00662E51" w:rsidRDefault="00662E51" w:rsidP="00F6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51" w:rsidRDefault="00662E51" w:rsidP="00F67964">
      <w:pPr>
        <w:spacing w:after="0" w:line="240" w:lineRule="auto"/>
      </w:pPr>
      <w:r>
        <w:separator/>
      </w:r>
    </w:p>
  </w:footnote>
  <w:footnote w:type="continuationSeparator" w:id="0">
    <w:p w:rsidR="00662E51" w:rsidRDefault="00662E51" w:rsidP="00F67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EB"/>
    <w:rsid w:val="000E55FE"/>
    <w:rsid w:val="00414B93"/>
    <w:rsid w:val="005B5333"/>
    <w:rsid w:val="005F1C43"/>
    <w:rsid w:val="00662E51"/>
    <w:rsid w:val="00754A71"/>
    <w:rsid w:val="008E5FEB"/>
    <w:rsid w:val="00935309"/>
    <w:rsid w:val="00A12353"/>
    <w:rsid w:val="00B73F3D"/>
    <w:rsid w:val="00BF2344"/>
    <w:rsid w:val="00F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26A2-1D2B-46E8-875F-C4BC4C17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964"/>
  </w:style>
  <w:style w:type="paragraph" w:styleId="a5">
    <w:name w:val="footer"/>
    <w:basedOn w:val="a"/>
    <w:link w:val="a6"/>
    <w:uiPriority w:val="99"/>
    <w:unhideWhenUsed/>
    <w:rsid w:val="00F6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964"/>
  </w:style>
  <w:style w:type="paragraph" w:styleId="a7">
    <w:name w:val="No Spacing"/>
    <w:uiPriority w:val="1"/>
    <w:qFormat/>
    <w:rsid w:val="0093530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</cp:lastModifiedBy>
  <cp:revision>5</cp:revision>
  <cp:lastPrinted>2022-09-20T08:24:00Z</cp:lastPrinted>
  <dcterms:created xsi:type="dcterms:W3CDTF">2022-08-23T09:45:00Z</dcterms:created>
  <dcterms:modified xsi:type="dcterms:W3CDTF">2022-10-03T06:01:00Z</dcterms:modified>
</cp:coreProperties>
</file>