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2A" w:rsidRDefault="00486C2A">
      <w:pPr>
        <w:rPr>
          <w:b/>
          <w:sz w:val="28"/>
          <w:szCs w:val="28"/>
        </w:rPr>
      </w:pPr>
      <w:r w:rsidRPr="00486C2A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86C2A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486C2A" w:rsidRDefault="00486C2A">
      <w:pPr>
        <w:rPr>
          <w:b/>
          <w:sz w:val="28"/>
          <w:szCs w:val="28"/>
        </w:rPr>
      </w:pPr>
    </w:p>
    <w:p w:rsidR="00486C2A" w:rsidRDefault="00C671ED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</w:t>
      </w:r>
      <w:r>
        <w:rPr>
          <w:b/>
          <w:color w:val="5B9BD5"/>
          <w:sz w:val="28"/>
          <w:szCs w:val="28"/>
        </w:rPr>
        <w:t xml:space="preserve">                                      </w:t>
      </w:r>
    </w:p>
    <w:p w:rsidR="00486C2A" w:rsidRDefault="00486C2A">
      <w:pPr>
        <w:rPr>
          <w:b/>
          <w:sz w:val="26"/>
          <w:szCs w:val="26"/>
        </w:rPr>
      </w:pPr>
    </w:p>
    <w:p w:rsidR="00486C2A" w:rsidRDefault="00486C2A">
      <w:pPr>
        <w:jc w:val="center"/>
        <w:rPr>
          <w:b/>
          <w:sz w:val="28"/>
          <w:szCs w:val="28"/>
        </w:rPr>
      </w:pPr>
    </w:p>
    <w:p w:rsidR="00486C2A" w:rsidRDefault="00C67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лет закону о регистрации недвижимости</w:t>
      </w:r>
    </w:p>
    <w:p w:rsidR="00486C2A" w:rsidRDefault="00486C2A">
      <w:pPr>
        <w:ind w:firstLine="720"/>
        <w:jc w:val="both"/>
        <w:rPr>
          <w:color w:val="000000"/>
          <w:sz w:val="28"/>
          <w:szCs w:val="28"/>
        </w:rPr>
      </w:pPr>
    </w:p>
    <w:p w:rsidR="00486C2A" w:rsidRDefault="00C671E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 июля 2015 года был принят Федеральный закон № 218-ФЗ «О государственной регистрации недвижимости», </w:t>
      </w:r>
      <w:r>
        <w:rPr>
          <w:color w:val="000000"/>
          <w:sz w:val="28"/>
          <w:szCs w:val="28"/>
        </w:rPr>
        <w:t xml:space="preserve">который вступил в силу           1 января 2017 года. </w:t>
      </w:r>
    </w:p>
    <w:p w:rsidR="00486C2A" w:rsidRDefault="00C671E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ввел в действие Единый государственный реестр недвижимости (ЕГРН), объединивший все сведения об объектах недвижимости и их правообладателях. Сегодня ЕГРН является частью Национальной системы прост</w:t>
      </w:r>
      <w:r>
        <w:rPr>
          <w:color w:val="000000"/>
          <w:sz w:val="28"/>
          <w:szCs w:val="28"/>
        </w:rPr>
        <w:t>ранственных данных, сервисы которой позволяют получать всю информацию о недвижимости и связанных с ней пространственных данных.</w:t>
      </w:r>
    </w:p>
    <w:p w:rsidR="00486C2A" w:rsidRDefault="00C671E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истекший период в Новосибирской области было поставлено на кадастровый учет более 750 тысяч объектов, в том числе земельных у</w:t>
      </w:r>
      <w:r>
        <w:rPr>
          <w:color w:val="000000"/>
          <w:sz w:val="28"/>
          <w:szCs w:val="28"/>
        </w:rPr>
        <w:t>частков, зарегистрировано свыше 5,5 миллионов прав и сделок.</w:t>
      </w:r>
    </w:p>
    <w:p w:rsidR="00486C2A" w:rsidRDefault="00C671ED">
      <w:pPr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«Закон стал основой для формирования современного механизма правовой защиты прав на недвижимое имущество и кардинально изменил систему кадастрового учета и регистрации прав на недвижимость</w:t>
      </w:r>
      <w:r>
        <w:rPr>
          <w:color w:val="000000"/>
          <w:sz w:val="28"/>
          <w:szCs w:val="28"/>
        </w:rPr>
        <w:t>, - соо</w:t>
      </w:r>
      <w:r>
        <w:rPr>
          <w:color w:val="000000"/>
          <w:sz w:val="28"/>
          <w:szCs w:val="28"/>
        </w:rPr>
        <w:t xml:space="preserve">бщила </w:t>
      </w:r>
      <w:r>
        <w:rPr>
          <w:b/>
          <w:color w:val="000000"/>
          <w:sz w:val="28"/>
          <w:szCs w:val="28"/>
        </w:rPr>
        <w:t xml:space="preserve">Наталья </w:t>
      </w:r>
      <w:proofErr w:type="spellStart"/>
      <w:r>
        <w:rPr>
          <w:b/>
          <w:color w:val="000000"/>
          <w:sz w:val="28"/>
          <w:szCs w:val="28"/>
        </w:rPr>
        <w:t>Ивчатова</w:t>
      </w:r>
      <w:proofErr w:type="spellEnd"/>
      <w:r>
        <w:rPr>
          <w:color w:val="000000"/>
          <w:sz w:val="28"/>
          <w:szCs w:val="28"/>
        </w:rPr>
        <w:t xml:space="preserve">, заместитель руководителя Управления Росреестра по Новосибирской области. - </w:t>
      </w:r>
      <w:r>
        <w:rPr>
          <w:i/>
          <w:color w:val="000000"/>
          <w:sz w:val="28"/>
          <w:szCs w:val="28"/>
        </w:rPr>
        <w:t>В 10 раз сократились сроки учетно-регистрационных действий, упрощен процесс оформления земли и недвижимости, в том числе в отношении определенных категорий о</w:t>
      </w:r>
      <w:r>
        <w:rPr>
          <w:i/>
          <w:color w:val="000000"/>
          <w:sz w:val="28"/>
          <w:szCs w:val="28"/>
        </w:rPr>
        <w:t xml:space="preserve">бъектов, например, в рамках модернизированной «дачной» и «гаражной» амнистий, программы социальной газификации. Расширились возможности получения электронных услуг Росреестра: сегодня доля получателей электронных услуг Росреестра в регионе достигла 60%, а </w:t>
      </w:r>
      <w:r>
        <w:rPr>
          <w:i/>
          <w:color w:val="000000"/>
          <w:sz w:val="28"/>
          <w:szCs w:val="28"/>
        </w:rPr>
        <w:t>по некоторым видам сделок – 90%, свыше 97% сведений из реестра недвижимости новосибирцы получают в электронном виде».</w:t>
      </w:r>
    </w:p>
    <w:p w:rsidR="00486C2A" w:rsidRDefault="00C671E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из главных задач закона - защита прав собственников. Закон дал возможность владельцам недвижимости устанавливать запрет на проведение</w:t>
      </w:r>
      <w:r>
        <w:rPr>
          <w:color w:val="000000"/>
          <w:sz w:val="28"/>
          <w:szCs w:val="28"/>
        </w:rPr>
        <w:t xml:space="preserve"> регистрационных действий без их личного участия, а также сделок с использованием электронной подписи без их предварительного согласия, что в свою очередь позволяет снизить риск мошеннических действий.</w:t>
      </w:r>
    </w:p>
    <w:p w:rsidR="00486C2A" w:rsidRDefault="00C671ED">
      <w:pPr>
        <w:ind w:firstLine="720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>Росреестр продолжает работу по дальнейшему совершенств</w:t>
      </w:r>
      <w:r>
        <w:rPr>
          <w:color w:val="000000"/>
          <w:sz w:val="28"/>
          <w:szCs w:val="28"/>
        </w:rPr>
        <w:t>ованию законодательства с учетом интересов получателей услуг ведомства. С момента принятия закона было внесено 120 изменений и дополнений, ближайшие из которых вступят в силу уже 1 сентября текущего года и будут направлены на защиту членов семьи собственни</w:t>
      </w:r>
      <w:r>
        <w:rPr>
          <w:color w:val="000000"/>
          <w:sz w:val="28"/>
          <w:szCs w:val="28"/>
        </w:rPr>
        <w:t>ка жилого помещения</w:t>
      </w:r>
    </w:p>
    <w:p w:rsidR="00486C2A" w:rsidRDefault="00486C2A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486C2A" w:rsidRDefault="00486C2A">
      <w:pPr>
        <w:spacing w:line="360" w:lineRule="auto"/>
        <w:ind w:firstLine="709"/>
        <w:jc w:val="both"/>
        <w:rPr>
          <w:sz w:val="28"/>
          <w:szCs w:val="28"/>
        </w:rPr>
      </w:pPr>
    </w:p>
    <w:p w:rsidR="00486C2A" w:rsidRDefault="00486C2A">
      <w:pPr>
        <w:jc w:val="both"/>
        <w:rPr>
          <w:sz w:val="28"/>
          <w:szCs w:val="28"/>
        </w:rPr>
      </w:pPr>
    </w:p>
    <w:p w:rsidR="00486C2A" w:rsidRDefault="00C671E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486C2A" w:rsidRDefault="00C671E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86C2A" w:rsidRDefault="00486C2A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86C2A" w:rsidRDefault="00486C2A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86C2A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486C2A" w:rsidRDefault="00C671E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486C2A" w:rsidRDefault="00C671ED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486C2A" w:rsidRDefault="00486C2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486C2A" w:rsidRDefault="00C671E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86C2A" w:rsidRDefault="00C671E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486C2A" w:rsidRDefault="00C671E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486C2A" w:rsidRDefault="00C671E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C671ED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486C2A" w:rsidRDefault="00486C2A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C671ED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C671ED" w:rsidRPr="00C671ED">
          <w:rPr>
            <w:rStyle w:val="ac"/>
            <w:rFonts w:ascii="Segoe UI" w:hAnsi="Segoe UI" w:cs="Segoe UI"/>
            <w:sz w:val="18"/>
            <w:szCs w:val="20"/>
          </w:rPr>
          <w:t>@</w:t>
        </w:r>
        <w:r w:rsidR="00C671ED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C671ED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C671ED" w:rsidRPr="00C671ED">
          <w:rPr>
            <w:rStyle w:val="ac"/>
            <w:rFonts w:ascii="Segoe UI" w:hAnsi="Segoe UI" w:cs="Segoe UI"/>
            <w:sz w:val="18"/>
            <w:szCs w:val="20"/>
          </w:rPr>
          <w:t>.</w:t>
        </w:r>
        <w:r w:rsidR="00C671ED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C671ED" w:rsidRPr="00C671ED">
          <w:rPr>
            <w:rStyle w:val="ac"/>
            <w:rFonts w:ascii="Segoe UI" w:hAnsi="Segoe UI" w:cs="Segoe UI"/>
            <w:sz w:val="18"/>
            <w:szCs w:val="20"/>
          </w:rPr>
          <w:t>.</w:t>
        </w:r>
        <w:r w:rsidR="00C671ED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C671ED" w:rsidRPr="00C671ED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486C2A" w:rsidRPr="00C671ED" w:rsidRDefault="00C671E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C671ED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C671ED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486C2A" w:rsidRDefault="00C671ED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C671ED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C671ED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C671ED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C671ED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486C2A" w:rsidRDefault="00486C2A">
      <w:pPr>
        <w:jc w:val="both"/>
      </w:pPr>
    </w:p>
    <w:p w:rsidR="00486C2A" w:rsidRDefault="00486C2A">
      <w:pPr>
        <w:jc w:val="both"/>
      </w:pPr>
    </w:p>
    <w:p w:rsidR="00486C2A" w:rsidRDefault="00486C2A">
      <w:pPr>
        <w:jc w:val="both"/>
      </w:pPr>
    </w:p>
    <w:p w:rsidR="00486C2A" w:rsidRDefault="00486C2A">
      <w:pPr>
        <w:jc w:val="both"/>
      </w:pPr>
    </w:p>
    <w:p w:rsidR="00486C2A" w:rsidRDefault="00486C2A">
      <w:pPr>
        <w:jc w:val="both"/>
      </w:pPr>
    </w:p>
    <w:p w:rsidR="00486C2A" w:rsidRDefault="00486C2A">
      <w:pPr>
        <w:jc w:val="both"/>
      </w:pPr>
    </w:p>
    <w:p w:rsidR="00486C2A" w:rsidRDefault="00486C2A">
      <w:pPr>
        <w:jc w:val="both"/>
      </w:pPr>
    </w:p>
    <w:p w:rsidR="00486C2A" w:rsidRDefault="00486C2A">
      <w:pPr>
        <w:jc w:val="both"/>
      </w:pPr>
    </w:p>
    <w:p w:rsidR="00486C2A" w:rsidRDefault="00486C2A">
      <w:pPr>
        <w:jc w:val="both"/>
        <w:rPr>
          <w:sz w:val="28"/>
          <w:szCs w:val="28"/>
        </w:rPr>
      </w:pPr>
    </w:p>
    <w:p w:rsidR="00486C2A" w:rsidRDefault="00486C2A">
      <w:pPr>
        <w:jc w:val="both"/>
        <w:rPr>
          <w:sz w:val="28"/>
          <w:szCs w:val="28"/>
        </w:rPr>
      </w:pPr>
    </w:p>
    <w:sectPr w:rsidR="00486C2A" w:rsidSect="00486C2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2A" w:rsidRDefault="00C671ED">
      <w:r>
        <w:separator/>
      </w:r>
    </w:p>
  </w:endnote>
  <w:endnote w:type="continuationSeparator" w:id="0">
    <w:p w:rsidR="00486C2A" w:rsidRDefault="00C6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2A" w:rsidRDefault="00C671ED">
      <w:r>
        <w:separator/>
      </w:r>
    </w:p>
  </w:footnote>
  <w:footnote w:type="continuationSeparator" w:id="0">
    <w:p w:rsidR="00486C2A" w:rsidRDefault="00C67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0A3"/>
    <w:multiLevelType w:val="hybridMultilevel"/>
    <w:tmpl w:val="F41A46B2"/>
    <w:lvl w:ilvl="0" w:tplc="72742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34CFC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38EE6A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4204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F4B8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CD22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8CDD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EEA7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6805D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34932A43"/>
    <w:multiLevelType w:val="hybridMultilevel"/>
    <w:tmpl w:val="FAD69092"/>
    <w:lvl w:ilvl="0" w:tplc="CB3422A6">
      <w:start w:val="1"/>
      <w:numFmt w:val="decimal"/>
      <w:lvlText w:val="%1."/>
      <w:lvlJc w:val="left"/>
      <w:pPr>
        <w:ind w:left="720" w:hanging="360"/>
      </w:pPr>
    </w:lvl>
    <w:lvl w:ilvl="1" w:tplc="B144F99A">
      <w:start w:val="1"/>
      <w:numFmt w:val="lowerLetter"/>
      <w:lvlText w:val="%2."/>
      <w:lvlJc w:val="left"/>
      <w:pPr>
        <w:ind w:left="1440" w:hanging="360"/>
      </w:pPr>
    </w:lvl>
    <w:lvl w:ilvl="2" w:tplc="383A5006">
      <w:start w:val="1"/>
      <w:numFmt w:val="lowerRoman"/>
      <w:lvlText w:val="%3."/>
      <w:lvlJc w:val="right"/>
      <w:pPr>
        <w:ind w:left="2160" w:hanging="180"/>
      </w:pPr>
    </w:lvl>
    <w:lvl w:ilvl="3" w:tplc="6B3C70DA">
      <w:start w:val="1"/>
      <w:numFmt w:val="decimal"/>
      <w:lvlText w:val="%4."/>
      <w:lvlJc w:val="left"/>
      <w:pPr>
        <w:ind w:left="2880" w:hanging="360"/>
      </w:pPr>
    </w:lvl>
    <w:lvl w:ilvl="4" w:tplc="E2268630">
      <w:start w:val="1"/>
      <w:numFmt w:val="lowerLetter"/>
      <w:lvlText w:val="%5."/>
      <w:lvlJc w:val="left"/>
      <w:pPr>
        <w:ind w:left="3600" w:hanging="360"/>
      </w:pPr>
    </w:lvl>
    <w:lvl w:ilvl="5" w:tplc="4A364C88">
      <w:start w:val="1"/>
      <w:numFmt w:val="lowerRoman"/>
      <w:lvlText w:val="%6."/>
      <w:lvlJc w:val="right"/>
      <w:pPr>
        <w:ind w:left="4320" w:hanging="180"/>
      </w:pPr>
    </w:lvl>
    <w:lvl w:ilvl="6" w:tplc="4AD8D5DA">
      <w:start w:val="1"/>
      <w:numFmt w:val="decimal"/>
      <w:lvlText w:val="%7."/>
      <w:lvlJc w:val="left"/>
      <w:pPr>
        <w:ind w:left="5040" w:hanging="360"/>
      </w:pPr>
    </w:lvl>
    <w:lvl w:ilvl="7" w:tplc="C284BA60">
      <w:start w:val="1"/>
      <w:numFmt w:val="lowerLetter"/>
      <w:lvlText w:val="%8."/>
      <w:lvlJc w:val="left"/>
      <w:pPr>
        <w:ind w:left="5760" w:hanging="360"/>
      </w:pPr>
    </w:lvl>
    <w:lvl w:ilvl="8" w:tplc="A4A6EF9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D347F"/>
    <w:multiLevelType w:val="hybridMultilevel"/>
    <w:tmpl w:val="D382BB7C"/>
    <w:lvl w:ilvl="0" w:tplc="280CD208">
      <w:start w:val="1"/>
      <w:numFmt w:val="decimal"/>
      <w:lvlText w:val="%1)"/>
      <w:lvlJc w:val="left"/>
      <w:pPr>
        <w:ind w:left="907" w:hanging="360"/>
      </w:pPr>
    </w:lvl>
    <w:lvl w:ilvl="1" w:tplc="33A23D96">
      <w:start w:val="1"/>
      <w:numFmt w:val="lowerLetter"/>
      <w:lvlText w:val="%2."/>
      <w:lvlJc w:val="left"/>
      <w:pPr>
        <w:ind w:left="1627" w:hanging="360"/>
      </w:pPr>
    </w:lvl>
    <w:lvl w:ilvl="2" w:tplc="02363A18">
      <w:start w:val="1"/>
      <w:numFmt w:val="lowerRoman"/>
      <w:lvlText w:val="%3."/>
      <w:lvlJc w:val="right"/>
      <w:pPr>
        <w:ind w:left="2347" w:hanging="180"/>
      </w:pPr>
    </w:lvl>
    <w:lvl w:ilvl="3" w:tplc="1CA8AFA8">
      <w:start w:val="1"/>
      <w:numFmt w:val="decimal"/>
      <w:lvlText w:val="%4."/>
      <w:lvlJc w:val="left"/>
      <w:pPr>
        <w:ind w:left="3067" w:hanging="360"/>
      </w:pPr>
    </w:lvl>
    <w:lvl w:ilvl="4" w:tplc="44FE43DA">
      <w:start w:val="1"/>
      <w:numFmt w:val="lowerLetter"/>
      <w:lvlText w:val="%5."/>
      <w:lvlJc w:val="left"/>
      <w:pPr>
        <w:ind w:left="3787" w:hanging="360"/>
      </w:pPr>
    </w:lvl>
    <w:lvl w:ilvl="5" w:tplc="8AD461CC">
      <w:start w:val="1"/>
      <w:numFmt w:val="lowerRoman"/>
      <w:lvlText w:val="%6."/>
      <w:lvlJc w:val="right"/>
      <w:pPr>
        <w:ind w:left="4507" w:hanging="180"/>
      </w:pPr>
    </w:lvl>
    <w:lvl w:ilvl="6" w:tplc="4A82C958">
      <w:start w:val="1"/>
      <w:numFmt w:val="decimal"/>
      <w:lvlText w:val="%7."/>
      <w:lvlJc w:val="left"/>
      <w:pPr>
        <w:ind w:left="5227" w:hanging="360"/>
      </w:pPr>
    </w:lvl>
    <w:lvl w:ilvl="7" w:tplc="A9EA0F44">
      <w:start w:val="1"/>
      <w:numFmt w:val="lowerLetter"/>
      <w:lvlText w:val="%8."/>
      <w:lvlJc w:val="left"/>
      <w:pPr>
        <w:ind w:left="5947" w:hanging="360"/>
      </w:pPr>
    </w:lvl>
    <w:lvl w:ilvl="8" w:tplc="EB220E88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5DB23E70"/>
    <w:multiLevelType w:val="hybridMultilevel"/>
    <w:tmpl w:val="FB6CE12C"/>
    <w:lvl w:ilvl="0" w:tplc="10FA9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EED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8B2D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8E2B0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5100B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3EF7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69ED4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972A3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7C09A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69441551"/>
    <w:multiLevelType w:val="hybridMultilevel"/>
    <w:tmpl w:val="12B8A284"/>
    <w:lvl w:ilvl="0" w:tplc="475E7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94685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1422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26DD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D293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B8C8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F2F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F653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3E06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B2B2DEC"/>
    <w:multiLevelType w:val="hybridMultilevel"/>
    <w:tmpl w:val="E9609722"/>
    <w:lvl w:ilvl="0" w:tplc="902C871E">
      <w:start w:val="1"/>
      <w:numFmt w:val="decimal"/>
      <w:lvlText w:val="%1)"/>
      <w:lvlJc w:val="left"/>
      <w:pPr>
        <w:ind w:left="720" w:hanging="360"/>
      </w:pPr>
    </w:lvl>
    <w:lvl w:ilvl="1" w:tplc="0242F7D8">
      <w:start w:val="1"/>
      <w:numFmt w:val="lowerLetter"/>
      <w:lvlText w:val="%2."/>
      <w:lvlJc w:val="left"/>
      <w:pPr>
        <w:ind w:left="1440" w:hanging="360"/>
      </w:pPr>
    </w:lvl>
    <w:lvl w:ilvl="2" w:tplc="BA5A8FEA">
      <w:start w:val="1"/>
      <w:numFmt w:val="lowerRoman"/>
      <w:lvlText w:val="%3."/>
      <w:lvlJc w:val="right"/>
      <w:pPr>
        <w:ind w:left="2160" w:hanging="180"/>
      </w:pPr>
    </w:lvl>
    <w:lvl w:ilvl="3" w:tplc="6568C54A">
      <w:start w:val="1"/>
      <w:numFmt w:val="decimal"/>
      <w:lvlText w:val="%4."/>
      <w:lvlJc w:val="left"/>
      <w:pPr>
        <w:ind w:left="2880" w:hanging="360"/>
      </w:pPr>
    </w:lvl>
    <w:lvl w:ilvl="4" w:tplc="227C757C">
      <w:start w:val="1"/>
      <w:numFmt w:val="lowerLetter"/>
      <w:lvlText w:val="%5."/>
      <w:lvlJc w:val="left"/>
      <w:pPr>
        <w:ind w:left="3600" w:hanging="360"/>
      </w:pPr>
    </w:lvl>
    <w:lvl w:ilvl="5" w:tplc="B7D4C52E">
      <w:start w:val="1"/>
      <w:numFmt w:val="lowerRoman"/>
      <w:lvlText w:val="%6."/>
      <w:lvlJc w:val="right"/>
      <w:pPr>
        <w:ind w:left="4320" w:hanging="180"/>
      </w:pPr>
    </w:lvl>
    <w:lvl w:ilvl="6" w:tplc="10C22D40">
      <w:start w:val="1"/>
      <w:numFmt w:val="decimal"/>
      <w:lvlText w:val="%7."/>
      <w:lvlJc w:val="left"/>
      <w:pPr>
        <w:ind w:left="5040" w:hanging="360"/>
      </w:pPr>
    </w:lvl>
    <w:lvl w:ilvl="7" w:tplc="34B8FDF4">
      <w:start w:val="1"/>
      <w:numFmt w:val="lowerLetter"/>
      <w:lvlText w:val="%8."/>
      <w:lvlJc w:val="left"/>
      <w:pPr>
        <w:ind w:left="5760" w:hanging="360"/>
      </w:pPr>
    </w:lvl>
    <w:lvl w:ilvl="8" w:tplc="0112673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428"/>
    <w:multiLevelType w:val="hybridMultilevel"/>
    <w:tmpl w:val="AE545DA0"/>
    <w:lvl w:ilvl="0" w:tplc="52E0BFA2">
      <w:start w:val="1"/>
      <w:numFmt w:val="decimal"/>
      <w:lvlText w:val="%1."/>
      <w:lvlJc w:val="left"/>
      <w:pPr>
        <w:ind w:left="6740" w:hanging="360"/>
      </w:pPr>
    </w:lvl>
    <w:lvl w:ilvl="1" w:tplc="2ED626BC">
      <w:start w:val="1"/>
      <w:numFmt w:val="lowerLetter"/>
      <w:lvlText w:val="%2."/>
      <w:lvlJc w:val="left"/>
      <w:pPr>
        <w:ind w:left="1440" w:hanging="360"/>
      </w:pPr>
    </w:lvl>
    <w:lvl w:ilvl="2" w:tplc="48D0C944">
      <w:start w:val="1"/>
      <w:numFmt w:val="lowerRoman"/>
      <w:lvlText w:val="%3."/>
      <w:lvlJc w:val="right"/>
      <w:pPr>
        <w:ind w:left="2160" w:hanging="180"/>
      </w:pPr>
    </w:lvl>
    <w:lvl w:ilvl="3" w:tplc="C79A0F66">
      <w:start w:val="1"/>
      <w:numFmt w:val="decimal"/>
      <w:lvlText w:val="%4."/>
      <w:lvlJc w:val="left"/>
      <w:pPr>
        <w:ind w:left="2880" w:hanging="360"/>
      </w:pPr>
    </w:lvl>
    <w:lvl w:ilvl="4" w:tplc="3864A4E8">
      <w:start w:val="1"/>
      <w:numFmt w:val="lowerLetter"/>
      <w:lvlText w:val="%5."/>
      <w:lvlJc w:val="left"/>
      <w:pPr>
        <w:ind w:left="3600" w:hanging="360"/>
      </w:pPr>
    </w:lvl>
    <w:lvl w:ilvl="5" w:tplc="06C62D4C">
      <w:start w:val="1"/>
      <w:numFmt w:val="lowerRoman"/>
      <w:lvlText w:val="%6."/>
      <w:lvlJc w:val="right"/>
      <w:pPr>
        <w:ind w:left="4320" w:hanging="180"/>
      </w:pPr>
    </w:lvl>
    <w:lvl w:ilvl="6" w:tplc="0ED6AC9A">
      <w:start w:val="1"/>
      <w:numFmt w:val="decimal"/>
      <w:lvlText w:val="%7."/>
      <w:lvlJc w:val="left"/>
      <w:pPr>
        <w:ind w:left="5040" w:hanging="360"/>
      </w:pPr>
    </w:lvl>
    <w:lvl w:ilvl="7" w:tplc="1360A586">
      <w:start w:val="1"/>
      <w:numFmt w:val="lowerLetter"/>
      <w:lvlText w:val="%8."/>
      <w:lvlJc w:val="left"/>
      <w:pPr>
        <w:ind w:left="5760" w:hanging="360"/>
      </w:pPr>
    </w:lvl>
    <w:lvl w:ilvl="8" w:tplc="A49C8A5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15FD2"/>
    <w:multiLevelType w:val="hybridMultilevel"/>
    <w:tmpl w:val="85A21C9E"/>
    <w:lvl w:ilvl="0" w:tplc="422C18B8">
      <w:start w:val="1"/>
      <w:numFmt w:val="decimal"/>
      <w:lvlText w:val="%1)"/>
      <w:lvlJc w:val="left"/>
      <w:pPr>
        <w:ind w:left="907" w:hanging="360"/>
      </w:pPr>
    </w:lvl>
    <w:lvl w:ilvl="1" w:tplc="B9F6CB76">
      <w:start w:val="1"/>
      <w:numFmt w:val="lowerLetter"/>
      <w:lvlText w:val="%2."/>
      <w:lvlJc w:val="left"/>
      <w:pPr>
        <w:ind w:left="1627" w:hanging="360"/>
      </w:pPr>
    </w:lvl>
    <w:lvl w:ilvl="2" w:tplc="E5580A6E">
      <w:start w:val="1"/>
      <w:numFmt w:val="lowerRoman"/>
      <w:lvlText w:val="%3."/>
      <w:lvlJc w:val="right"/>
      <w:pPr>
        <w:ind w:left="2347" w:hanging="180"/>
      </w:pPr>
    </w:lvl>
    <w:lvl w:ilvl="3" w:tplc="5EB84B18">
      <w:start w:val="1"/>
      <w:numFmt w:val="decimal"/>
      <w:lvlText w:val="%4."/>
      <w:lvlJc w:val="left"/>
      <w:pPr>
        <w:ind w:left="3067" w:hanging="360"/>
      </w:pPr>
    </w:lvl>
    <w:lvl w:ilvl="4" w:tplc="70305D5E">
      <w:start w:val="1"/>
      <w:numFmt w:val="lowerLetter"/>
      <w:lvlText w:val="%5."/>
      <w:lvlJc w:val="left"/>
      <w:pPr>
        <w:ind w:left="3787" w:hanging="360"/>
      </w:pPr>
    </w:lvl>
    <w:lvl w:ilvl="5" w:tplc="5178D366">
      <w:start w:val="1"/>
      <w:numFmt w:val="lowerRoman"/>
      <w:lvlText w:val="%6."/>
      <w:lvlJc w:val="right"/>
      <w:pPr>
        <w:ind w:left="4507" w:hanging="180"/>
      </w:pPr>
    </w:lvl>
    <w:lvl w:ilvl="6" w:tplc="6F72C6C4">
      <w:start w:val="1"/>
      <w:numFmt w:val="decimal"/>
      <w:lvlText w:val="%7."/>
      <w:lvlJc w:val="left"/>
      <w:pPr>
        <w:ind w:left="5227" w:hanging="360"/>
      </w:pPr>
    </w:lvl>
    <w:lvl w:ilvl="7" w:tplc="EE5615C4">
      <w:start w:val="1"/>
      <w:numFmt w:val="lowerLetter"/>
      <w:lvlText w:val="%8."/>
      <w:lvlJc w:val="left"/>
      <w:pPr>
        <w:ind w:left="5947" w:hanging="360"/>
      </w:pPr>
    </w:lvl>
    <w:lvl w:ilvl="8" w:tplc="59103C2E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C2A"/>
    <w:rsid w:val="00486C2A"/>
    <w:rsid w:val="00C6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2A"/>
    <w:rPr>
      <w:sz w:val="24"/>
      <w:szCs w:val="24"/>
      <w:lang w:eastAsia="ru-RU"/>
    </w:rPr>
  </w:style>
  <w:style w:type="paragraph" w:styleId="3">
    <w:name w:val="heading 3"/>
    <w:basedOn w:val="a"/>
    <w:qFormat/>
    <w:rsid w:val="00486C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86C2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86C2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86C2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86C2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86C2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86C2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86C2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86C2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86C2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486C2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86C2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86C2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86C2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86C2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86C2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86C2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86C2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86C2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86C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486C2A"/>
  </w:style>
  <w:style w:type="paragraph" w:styleId="a5">
    <w:name w:val="Title"/>
    <w:basedOn w:val="a"/>
    <w:link w:val="a6"/>
    <w:qFormat/>
    <w:rsid w:val="00486C2A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486C2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86C2A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486C2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86C2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86C2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86C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86C2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86C2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86C2A"/>
  </w:style>
  <w:style w:type="paragraph" w:customStyle="1" w:styleId="Footer">
    <w:name w:val="Footer"/>
    <w:basedOn w:val="a"/>
    <w:link w:val="CaptionChar"/>
    <w:uiPriority w:val="99"/>
    <w:unhideWhenUsed/>
    <w:rsid w:val="00486C2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86C2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86C2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86C2A"/>
  </w:style>
  <w:style w:type="table" w:styleId="ab">
    <w:name w:val="Table Grid"/>
    <w:basedOn w:val="a1"/>
    <w:rsid w:val="00486C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86C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86C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86C2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86C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86C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86C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86C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86C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86C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86C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86C2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86C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86C2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86C2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86C2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86C2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86C2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86C2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86C2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86C2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86C2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86C2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86C2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86C2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86C2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86C2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86C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86C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486C2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86C2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86C2A"/>
    <w:rPr>
      <w:sz w:val="18"/>
    </w:rPr>
  </w:style>
  <w:style w:type="character" w:styleId="af">
    <w:name w:val="footnote reference"/>
    <w:uiPriority w:val="99"/>
    <w:unhideWhenUsed/>
    <w:rsid w:val="00486C2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86C2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86C2A"/>
    <w:rPr>
      <w:sz w:val="20"/>
    </w:rPr>
  </w:style>
  <w:style w:type="character" w:styleId="af2">
    <w:name w:val="endnote reference"/>
    <w:uiPriority w:val="99"/>
    <w:semiHidden/>
    <w:unhideWhenUsed/>
    <w:rsid w:val="00486C2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86C2A"/>
    <w:pPr>
      <w:spacing w:after="57"/>
    </w:pPr>
  </w:style>
  <w:style w:type="paragraph" w:styleId="21">
    <w:name w:val="toc 2"/>
    <w:basedOn w:val="a"/>
    <w:next w:val="a"/>
    <w:uiPriority w:val="39"/>
    <w:unhideWhenUsed/>
    <w:rsid w:val="00486C2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86C2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86C2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86C2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86C2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86C2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86C2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86C2A"/>
    <w:pPr>
      <w:spacing w:after="57"/>
      <w:ind w:left="2268"/>
    </w:pPr>
  </w:style>
  <w:style w:type="paragraph" w:styleId="af3">
    <w:name w:val="TOC Heading"/>
    <w:uiPriority w:val="39"/>
    <w:unhideWhenUsed/>
    <w:rsid w:val="00486C2A"/>
  </w:style>
  <w:style w:type="paragraph" w:styleId="af4">
    <w:name w:val="table of figures"/>
    <w:basedOn w:val="a"/>
    <w:next w:val="a"/>
    <w:uiPriority w:val="99"/>
    <w:unhideWhenUsed/>
    <w:rsid w:val="00486C2A"/>
  </w:style>
  <w:style w:type="paragraph" w:styleId="af5">
    <w:name w:val="Balloon Text"/>
    <w:basedOn w:val="a"/>
    <w:semiHidden/>
    <w:rsid w:val="00486C2A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486C2A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486C2A"/>
    <w:pPr>
      <w:spacing w:after="120"/>
    </w:pPr>
  </w:style>
  <w:style w:type="paragraph" w:styleId="af8">
    <w:name w:val="Normal (Web)"/>
    <w:basedOn w:val="a"/>
    <w:uiPriority w:val="99"/>
    <w:rsid w:val="00486C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6C2A"/>
  </w:style>
  <w:style w:type="character" w:customStyle="1" w:styleId="visited">
    <w:name w:val="visited"/>
    <w:basedOn w:val="a0"/>
    <w:rsid w:val="00486C2A"/>
  </w:style>
  <w:style w:type="character" w:customStyle="1" w:styleId="blk">
    <w:name w:val="blk"/>
    <w:basedOn w:val="a0"/>
    <w:rsid w:val="00486C2A"/>
  </w:style>
  <w:style w:type="character" w:customStyle="1" w:styleId="match">
    <w:name w:val="match"/>
    <w:basedOn w:val="a0"/>
    <w:rsid w:val="00486C2A"/>
  </w:style>
  <w:style w:type="paragraph" w:customStyle="1" w:styleId="formattexttopleveltext">
    <w:name w:val="formattext topleveltext"/>
    <w:basedOn w:val="a"/>
    <w:rsid w:val="00486C2A"/>
    <w:pPr>
      <w:spacing w:before="100" w:beforeAutospacing="1" w:after="100" w:afterAutospacing="1"/>
    </w:pPr>
  </w:style>
  <w:style w:type="paragraph" w:styleId="22">
    <w:name w:val="Body Text Indent 2"/>
    <w:basedOn w:val="a"/>
    <w:rsid w:val="00486C2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486C2A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486C2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486C2A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486C2A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486C2A"/>
    <w:rPr>
      <w:b/>
      <w:bCs/>
    </w:rPr>
  </w:style>
  <w:style w:type="character" w:styleId="afb">
    <w:name w:val="Emphasis"/>
    <w:uiPriority w:val="20"/>
    <w:qFormat/>
    <w:rsid w:val="00486C2A"/>
    <w:rPr>
      <w:i/>
      <w:iCs/>
    </w:rPr>
  </w:style>
  <w:style w:type="paragraph" w:customStyle="1" w:styleId="Standard">
    <w:name w:val="Standard"/>
    <w:qFormat/>
    <w:rsid w:val="00486C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303</cp:revision>
  <dcterms:created xsi:type="dcterms:W3CDTF">2009-04-08T02:19:00Z</dcterms:created>
  <dcterms:modified xsi:type="dcterms:W3CDTF">2025-07-15T10:00:00Z</dcterms:modified>
  <cp:version>917504</cp:version>
</cp:coreProperties>
</file>